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教学相长破壁垒    以讲促学助规培</w:t>
      </w:r>
    </w:p>
    <w:p>
      <w:pPr>
        <w:rPr>
          <w:sz w:val="32"/>
          <w:szCs w:val="32"/>
        </w:rPr>
      </w:pPr>
      <w:r>
        <w:rPr>
          <w:rFonts w:hint="eastAsia"/>
          <w:sz w:val="32"/>
          <w:szCs w:val="32"/>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ascii="黑体" w:hAnsi="黑体" w:eastAsia="黑体" w:cs="黑体"/>
          <w:sz w:val="24"/>
          <w:szCs w:val="24"/>
        </w:rPr>
        <w:t>--------宝鸡市中心医院医学影像科住培侧记</w:t>
      </w:r>
    </w:p>
    <w:p>
      <w:pPr>
        <w:ind w:firstLine="600" w:firstLineChars="200"/>
        <w:rPr>
          <w:sz w:val="30"/>
          <w:szCs w:val="30"/>
        </w:rPr>
      </w:pP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近年来，宝鸡市中心医院医学影像科高度重视住院医师规范化培训工作，在放射专业基地主任、医学影像科主任任转琴的带领下，科室教学小组不断探索和发掘新的培训模式，努力提高学员的临床实践能力和独立思考、解决问题的能力。</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科室现已结业和正在培训的影像专业学员22名，一直以来按照分阶段循序渐进的方式进行培训，对第一、二年的培训学员实施的教学模式是“老师讲，学员听”，到了第三年，随着学员临床及影像知识的逐渐丰富，科室教学小组实施“让学员走向讲台”、“以讲促学”的新模式。自今年5月1日起，我科对4名即将结业的住培学员开展了为期2个月的病例阅片和影像知识讲座强化训练，安排他们每周2、3、5轮流在科室早晨读片会上进行病例阅片，周4做影像知识讲座。</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培训期间，科室要求学员认真筛查每天的X线、CT及MRI的疑难病例，通过采集病史、查体、分析影像征象并结合相关实验室检查数据，对病例进行层层分析，口述自己的诊断思路，并列出诊断依据及鉴别诊断，最后由带教老师对他们的分析思路进行点评，指出问题和不足。周4的讲座要求学员对近期学习中遇到的问题进行总结，并结合科室近年来收集的影像资料，查阅文献，对疾病从临床到病理、从影像诊断到鉴别诊断、从治疗到疗效进行全面总结和分析，并以PPT的形式进行汇报，大家互相借鉴，共同提高。最后由带教老师对课件的格式、内容及总体思路进行指导和点评，提出意见和建议，培养他们综合思辨能力。</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通过多种形式的培训，一是增强了学员学习的主动性，二是为他们参加结业考试打下了坚实基础，进而也为今后能独立工作做了很好的衔接。此次开展的“让学员走向讲台”、“以讲促学”的新教学模式得到了学员的一致好评，大家普遍认为，这样的培训形式进步快、收获大，在工作中很快能独当一面。</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值得一提的是，在培训期间我们多次邀请到了陕西省放射学会主委郭佑民教授对我院影像学科建设和住培工作进行现场指导和教学，使大家受益匪浅。</w:t>
      </w:r>
    </w:p>
    <w:p>
      <w:pPr>
        <w:rPr>
          <w:rFonts w:hint="eastAsia" w:ascii="仿宋" w:hAnsi="仿宋" w:eastAsia="仿宋" w:cs="仿宋"/>
          <w:sz w:val="28"/>
          <w:szCs w:val="28"/>
        </w:rPr>
      </w:pPr>
      <w:bookmarkStart w:id="0" w:name="_GoBack"/>
      <w:bookmarkEnd w:id="0"/>
      <w:r>
        <w:rPr>
          <w:rFonts w:hint="eastAsia" w:ascii="仿宋" w:hAnsi="仿宋" w:eastAsia="仿宋" w:cs="仿宋"/>
          <w:sz w:val="28"/>
          <w:szCs w:val="28"/>
        </w:rPr>
        <w:drawing>
          <wp:inline distT="0" distB="0" distL="114300" distR="114300">
            <wp:extent cx="5266690" cy="2962275"/>
            <wp:effectExtent l="0" t="0" r="10160" b="9525"/>
            <wp:docPr id="2" name="图片 2" descr="152888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28880197"/>
                    <pic:cNvPicPr>
                      <a:picLocks noChangeAspect="1"/>
                    </pic:cNvPicPr>
                  </pic:nvPicPr>
                  <pic:blipFill>
                    <a:blip r:embed="rId4"/>
                    <a:stretch>
                      <a:fillRect/>
                    </a:stretch>
                  </pic:blipFill>
                  <pic:spPr>
                    <a:xfrm>
                      <a:off x="0" y="0"/>
                      <a:ext cx="5266690" cy="2962275"/>
                    </a:xfrm>
                    <a:prstGeom prst="rect">
                      <a:avLst/>
                    </a:prstGeom>
                  </pic:spPr>
                </pic:pic>
              </a:graphicData>
            </a:graphic>
          </wp:inline>
        </w:drawing>
      </w:r>
      <w:r>
        <w:rPr>
          <w:rFonts w:hint="eastAsia" w:ascii="仿宋" w:hAnsi="仿宋" w:eastAsia="仿宋" w:cs="仿宋"/>
          <w:sz w:val="28"/>
          <w:szCs w:val="28"/>
        </w:rPr>
        <w:drawing>
          <wp:inline distT="0" distB="0" distL="114300" distR="114300">
            <wp:extent cx="5266055" cy="3056890"/>
            <wp:effectExtent l="0" t="0" r="10795" b="10160"/>
            <wp:docPr id="1" name="图片 1" descr="68157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1570259"/>
                    <pic:cNvPicPr>
                      <a:picLocks noChangeAspect="1"/>
                    </pic:cNvPicPr>
                  </pic:nvPicPr>
                  <pic:blipFill>
                    <a:blip r:embed="rId5"/>
                    <a:stretch>
                      <a:fillRect/>
                    </a:stretch>
                  </pic:blipFill>
                  <pic:spPr>
                    <a:xfrm>
                      <a:off x="0" y="0"/>
                      <a:ext cx="5266055" cy="3056890"/>
                    </a:xfrm>
                    <a:prstGeom prst="rect">
                      <a:avLst/>
                    </a:prstGeom>
                  </pic:spPr>
                </pic:pic>
              </a:graphicData>
            </a:graphic>
          </wp:inline>
        </w:drawing>
      </w:r>
      <w:r>
        <w:rPr>
          <w:rFonts w:hint="eastAsia" w:ascii="仿宋" w:hAnsi="仿宋" w:eastAsia="仿宋" w:cs="仿宋"/>
          <w:sz w:val="28"/>
          <w:szCs w:val="28"/>
        </w:rPr>
        <w:drawing>
          <wp:inline distT="0" distB="0" distL="114300" distR="114300">
            <wp:extent cx="5274945" cy="3402330"/>
            <wp:effectExtent l="0" t="0" r="1905" b="7620"/>
            <wp:docPr id="3" name="图片 3" descr="165111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1111410"/>
                    <pic:cNvPicPr>
                      <a:picLocks noChangeAspect="1"/>
                    </pic:cNvPicPr>
                  </pic:nvPicPr>
                  <pic:blipFill>
                    <a:blip r:embed="rId6"/>
                    <a:stretch>
                      <a:fillRect/>
                    </a:stretch>
                  </pic:blipFill>
                  <pic:spPr>
                    <a:xfrm>
                      <a:off x="0" y="0"/>
                      <a:ext cx="5274945" cy="3402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MV Boli">
    <w:panose1 w:val="02000500030200090000"/>
    <w:charset w:val="00"/>
    <w:family w:val="auto"/>
    <w:pitch w:val="default"/>
    <w:sig w:usb0="00000003" w:usb1="00000000" w:usb2="000001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Edwardian Script ITC">
    <w:panose1 w:val="030303020407070D0804"/>
    <w:charset w:val="00"/>
    <w:family w:val="auto"/>
    <w:pitch w:val="default"/>
    <w:sig w:usb0="00000003" w:usb1="00000000" w:usb2="00000000" w:usb3="00000000" w:csb0="2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69E4"/>
    <w:rsid w:val="0F060006"/>
    <w:rsid w:val="1E600953"/>
    <w:rsid w:val="3FC71C10"/>
    <w:rsid w:val="63B97B7E"/>
    <w:rsid w:val="79901A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2017-07-05T01:12:00Z</cp:lastPrinted>
  <dcterms:modified xsi:type="dcterms:W3CDTF">2017-07-10T02:38:56Z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