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784" w:rsidRDefault="002A6220">
      <w:pPr>
        <w:jc w:val="center"/>
        <w:rPr>
          <w:sz w:val="32"/>
          <w:szCs w:val="32"/>
        </w:rPr>
      </w:pPr>
      <w:r>
        <w:rPr>
          <w:sz w:val="32"/>
          <w:szCs w:val="32"/>
        </w:rPr>
        <w:t>北京市</w:t>
      </w:r>
      <w:r>
        <w:rPr>
          <w:rFonts w:hint="eastAsia"/>
          <w:sz w:val="32"/>
          <w:szCs w:val="32"/>
        </w:rPr>
        <w:t>2019</w:t>
      </w:r>
      <w:r>
        <w:rPr>
          <w:rFonts w:hint="eastAsia"/>
          <w:sz w:val="32"/>
          <w:szCs w:val="32"/>
        </w:rPr>
        <w:t>年</w:t>
      </w:r>
      <w:r>
        <w:rPr>
          <w:sz w:val="32"/>
          <w:szCs w:val="32"/>
        </w:rPr>
        <w:t>住院医师规范化培训</w:t>
      </w:r>
    </w:p>
    <w:p w:rsidR="00652784" w:rsidRDefault="002A6220">
      <w:pPr>
        <w:jc w:val="center"/>
        <w:rPr>
          <w:sz w:val="32"/>
          <w:szCs w:val="32"/>
        </w:rPr>
      </w:pPr>
      <w:r>
        <w:rPr>
          <w:rFonts w:hint="eastAsia"/>
          <w:sz w:val="32"/>
          <w:szCs w:val="32"/>
        </w:rPr>
        <w:t>临床实践能力结业考核</w:t>
      </w:r>
      <w:r>
        <w:rPr>
          <w:sz w:val="32"/>
          <w:szCs w:val="32"/>
        </w:rPr>
        <w:t>顺利完成</w:t>
      </w:r>
    </w:p>
    <w:p w:rsidR="00652784" w:rsidRDefault="00652784">
      <w:pPr>
        <w:ind w:firstLineChars="200" w:firstLine="640"/>
        <w:jc w:val="left"/>
        <w:rPr>
          <w:sz w:val="32"/>
          <w:szCs w:val="32"/>
        </w:rPr>
      </w:pPr>
    </w:p>
    <w:p w:rsidR="00652784" w:rsidRDefault="002A6220">
      <w:pPr>
        <w:pStyle w:val="a7"/>
        <w:shd w:val="clear" w:color="auto" w:fill="FFFFFF"/>
        <w:spacing w:before="0" w:beforeAutospacing="0" w:after="0" w:afterAutospacing="0" w:line="420" w:lineRule="atLeast"/>
        <w:ind w:firstLineChars="200" w:firstLine="640"/>
        <w:jc w:val="both"/>
        <w:rPr>
          <w:rFonts w:ascii="仿宋_GB2312" w:eastAsia="仿宋_GB2312" w:hAnsi="Calibri" w:cs="Times New Roman"/>
          <w:sz w:val="32"/>
          <w:szCs w:val="32"/>
        </w:rPr>
      </w:pPr>
      <w:r>
        <w:rPr>
          <w:rFonts w:ascii="仿宋_GB2312" w:eastAsia="仿宋_GB2312" w:hAnsi="Calibri" w:cs="Times New Roman" w:hint="eastAsia"/>
          <w:sz w:val="32"/>
          <w:szCs w:val="32"/>
        </w:rPr>
        <w:t>4</w:t>
      </w:r>
      <w:r>
        <w:rPr>
          <w:rFonts w:ascii="仿宋_GB2312" w:eastAsia="仿宋_GB2312" w:hAnsi="Calibri" w:cs="Times New Roman" w:hint="eastAsia"/>
          <w:sz w:val="32"/>
          <w:szCs w:val="32"/>
        </w:rPr>
        <w:t>月</w:t>
      </w:r>
      <w:r>
        <w:rPr>
          <w:rFonts w:ascii="仿宋_GB2312" w:eastAsia="仿宋_GB2312" w:hAnsi="Calibri" w:cs="Times New Roman" w:hint="eastAsia"/>
          <w:sz w:val="32"/>
          <w:szCs w:val="32"/>
        </w:rPr>
        <w:t>13</w:t>
      </w:r>
      <w:r>
        <w:rPr>
          <w:rFonts w:ascii="仿宋_GB2312" w:eastAsia="仿宋_GB2312" w:hAnsi="Calibri" w:cs="Times New Roman" w:hint="eastAsia"/>
          <w:sz w:val="32"/>
          <w:szCs w:val="32"/>
        </w:rPr>
        <w:t>日至</w:t>
      </w:r>
      <w:r>
        <w:rPr>
          <w:rFonts w:ascii="仿宋_GB2312" w:eastAsia="仿宋_GB2312" w:hAnsi="Calibri" w:cs="Times New Roman" w:hint="eastAsia"/>
          <w:sz w:val="32"/>
          <w:szCs w:val="32"/>
        </w:rPr>
        <w:t>4</w:t>
      </w:r>
      <w:r>
        <w:rPr>
          <w:rFonts w:ascii="仿宋_GB2312" w:eastAsia="仿宋_GB2312" w:hAnsi="Calibri" w:cs="Times New Roman" w:hint="eastAsia"/>
          <w:sz w:val="32"/>
          <w:szCs w:val="32"/>
        </w:rPr>
        <w:t>月</w:t>
      </w:r>
      <w:r>
        <w:rPr>
          <w:rFonts w:ascii="仿宋_GB2312" w:eastAsia="仿宋_GB2312" w:hAnsi="Calibri" w:cs="Times New Roman" w:hint="eastAsia"/>
          <w:sz w:val="32"/>
          <w:szCs w:val="32"/>
        </w:rPr>
        <w:t>29</w:t>
      </w:r>
      <w:r>
        <w:rPr>
          <w:rFonts w:ascii="仿宋_GB2312" w:eastAsia="仿宋_GB2312" w:hAnsi="Calibri" w:cs="Times New Roman" w:hint="eastAsia"/>
          <w:sz w:val="32"/>
          <w:szCs w:val="32"/>
        </w:rPr>
        <w:t>日，</w:t>
      </w:r>
      <w:r>
        <w:rPr>
          <w:rFonts w:ascii="仿宋_GB2312" w:eastAsia="仿宋_GB2312" w:hAnsi="Calibri" w:cs="Times New Roman" w:hint="eastAsia"/>
          <w:sz w:val="32"/>
          <w:szCs w:val="32"/>
        </w:rPr>
        <w:t>2019</w:t>
      </w:r>
      <w:r>
        <w:rPr>
          <w:rFonts w:ascii="仿宋_GB2312" w:eastAsia="仿宋_GB2312" w:hAnsi="Calibri" w:cs="Times New Roman" w:hint="eastAsia"/>
          <w:sz w:val="32"/>
          <w:szCs w:val="32"/>
        </w:rPr>
        <w:t>年北京市住院医师规范化培训临床实践能力</w:t>
      </w:r>
      <w:r>
        <w:rPr>
          <w:rFonts w:ascii="仿宋_GB2312" w:eastAsia="仿宋_GB2312" w:hAnsi="Calibri" w:cs="Times New Roman" w:hint="eastAsia"/>
          <w:sz w:val="32"/>
          <w:szCs w:val="32"/>
        </w:rPr>
        <w:t>结业</w:t>
      </w:r>
      <w:r>
        <w:rPr>
          <w:rFonts w:ascii="仿宋_GB2312" w:eastAsia="仿宋_GB2312" w:hAnsi="Calibri" w:cs="Times New Roman" w:hint="eastAsia"/>
          <w:sz w:val="32"/>
          <w:szCs w:val="32"/>
        </w:rPr>
        <w:t>考核顺利完成。来自</w:t>
      </w:r>
      <w:r>
        <w:rPr>
          <w:rFonts w:ascii="仿宋_GB2312" w:eastAsia="仿宋_GB2312" w:hAnsi="Calibri" w:cs="Times New Roman" w:hint="eastAsia"/>
          <w:sz w:val="32"/>
          <w:szCs w:val="32"/>
        </w:rPr>
        <w:t>50</w:t>
      </w:r>
      <w:r>
        <w:rPr>
          <w:rFonts w:ascii="仿宋_GB2312" w:eastAsia="仿宋_GB2312" w:hAnsi="Calibri" w:cs="Times New Roman" w:hint="eastAsia"/>
          <w:sz w:val="32"/>
          <w:szCs w:val="32"/>
        </w:rPr>
        <w:t>个培训基地</w:t>
      </w:r>
      <w:r>
        <w:rPr>
          <w:rFonts w:ascii="仿宋_GB2312" w:eastAsia="仿宋_GB2312" w:hAnsi="Calibri" w:cs="Times New Roman" w:hint="eastAsia"/>
          <w:sz w:val="32"/>
          <w:szCs w:val="32"/>
        </w:rPr>
        <w:t>（含</w:t>
      </w:r>
      <w:r>
        <w:rPr>
          <w:rFonts w:ascii="仿宋_GB2312" w:eastAsia="仿宋_GB2312" w:hAnsi="Calibri" w:cs="Times New Roman" w:hint="eastAsia"/>
          <w:sz w:val="32"/>
          <w:szCs w:val="32"/>
        </w:rPr>
        <w:t>协同医院</w:t>
      </w:r>
      <w:r>
        <w:rPr>
          <w:rFonts w:ascii="仿宋_GB2312" w:eastAsia="仿宋_GB2312" w:hAnsi="Calibri" w:cs="Times New Roman" w:hint="eastAsia"/>
          <w:sz w:val="32"/>
          <w:szCs w:val="32"/>
        </w:rPr>
        <w:t>）</w:t>
      </w:r>
      <w:r>
        <w:rPr>
          <w:rFonts w:ascii="仿宋_GB2312" w:eastAsia="仿宋_GB2312" w:hAnsi="Calibri" w:cs="Times New Roman" w:hint="eastAsia"/>
          <w:sz w:val="32"/>
          <w:szCs w:val="32"/>
        </w:rPr>
        <w:t>的</w:t>
      </w:r>
      <w:r>
        <w:rPr>
          <w:rFonts w:ascii="仿宋_GB2312" w:eastAsia="仿宋_GB2312" w:hAnsi="Calibri" w:cs="Times New Roman" w:hint="eastAsia"/>
          <w:sz w:val="32"/>
          <w:szCs w:val="32"/>
        </w:rPr>
        <w:t>1686</w:t>
      </w:r>
      <w:r>
        <w:rPr>
          <w:rFonts w:ascii="仿宋_GB2312" w:eastAsia="仿宋_GB2312" w:hAnsi="Calibri" w:cs="Times New Roman" w:hint="eastAsia"/>
          <w:sz w:val="32"/>
          <w:szCs w:val="32"/>
        </w:rPr>
        <w:t>名住院医师及</w:t>
      </w:r>
      <w:r>
        <w:rPr>
          <w:rFonts w:ascii="仿宋_GB2312" w:eastAsia="仿宋_GB2312" w:hAnsi="Calibri" w:cs="Times New Roman" w:hint="eastAsia"/>
          <w:sz w:val="32"/>
          <w:szCs w:val="32"/>
        </w:rPr>
        <w:t>6</w:t>
      </w:r>
      <w:r>
        <w:rPr>
          <w:rFonts w:ascii="仿宋_GB2312" w:eastAsia="仿宋_GB2312" w:hAnsi="Calibri" w:cs="Times New Roman" w:hint="eastAsia"/>
          <w:sz w:val="32"/>
          <w:szCs w:val="32"/>
        </w:rPr>
        <w:t>所高校的</w:t>
      </w:r>
      <w:r>
        <w:rPr>
          <w:rFonts w:ascii="仿宋_GB2312" w:eastAsia="仿宋_GB2312" w:hAnsi="Calibri" w:cs="Times New Roman" w:hint="eastAsia"/>
          <w:sz w:val="32"/>
          <w:szCs w:val="32"/>
        </w:rPr>
        <w:t>1403</w:t>
      </w:r>
      <w:r>
        <w:rPr>
          <w:rFonts w:ascii="仿宋_GB2312" w:eastAsia="仿宋_GB2312" w:hAnsi="Calibri" w:cs="Times New Roman" w:hint="eastAsia"/>
          <w:sz w:val="32"/>
          <w:szCs w:val="32"/>
        </w:rPr>
        <w:t>名专业学位硕士研究生，</w:t>
      </w:r>
      <w:r>
        <w:rPr>
          <w:rFonts w:ascii="仿宋_GB2312" w:eastAsia="仿宋_GB2312" w:hAnsi="Calibri" w:cs="Times New Roman" w:hint="eastAsia"/>
          <w:sz w:val="32"/>
          <w:szCs w:val="32"/>
        </w:rPr>
        <w:t>共计</w:t>
      </w:r>
      <w:r>
        <w:rPr>
          <w:rFonts w:ascii="仿宋_GB2312" w:eastAsia="仿宋_GB2312" w:hAnsi="Calibri" w:cs="Times New Roman" w:hint="eastAsia"/>
          <w:sz w:val="32"/>
          <w:szCs w:val="32"/>
        </w:rPr>
        <w:t>3089</w:t>
      </w:r>
      <w:r>
        <w:rPr>
          <w:rFonts w:ascii="仿宋_GB2312" w:eastAsia="仿宋_GB2312" w:hAnsi="Calibri" w:cs="Times New Roman" w:hint="eastAsia"/>
          <w:sz w:val="32"/>
          <w:szCs w:val="32"/>
        </w:rPr>
        <w:t>人</w:t>
      </w:r>
      <w:r>
        <w:rPr>
          <w:rFonts w:ascii="仿宋_GB2312" w:eastAsia="仿宋_GB2312" w:hAnsi="Calibri" w:cs="Times New Roman" w:hint="eastAsia"/>
          <w:sz w:val="32"/>
          <w:szCs w:val="32"/>
        </w:rPr>
        <w:t>参加了</w:t>
      </w:r>
      <w:r>
        <w:rPr>
          <w:rFonts w:ascii="仿宋_GB2312" w:eastAsia="仿宋_GB2312" w:hAnsi="Calibri" w:cs="Times New Roman" w:hint="eastAsia"/>
          <w:sz w:val="32"/>
          <w:szCs w:val="32"/>
        </w:rPr>
        <w:t>31</w:t>
      </w:r>
      <w:r>
        <w:rPr>
          <w:rFonts w:ascii="仿宋_GB2312" w:eastAsia="仿宋_GB2312" w:hAnsi="Calibri" w:cs="Times New Roman" w:hint="eastAsia"/>
          <w:sz w:val="32"/>
          <w:szCs w:val="32"/>
        </w:rPr>
        <w:t>个专业的考核。北京协和医院、北京大学第一医院和首都医科大学宣武医院等</w:t>
      </w:r>
      <w:r>
        <w:rPr>
          <w:rFonts w:ascii="仿宋_GB2312" w:eastAsia="仿宋_GB2312" w:hAnsi="Calibri" w:cs="Times New Roman" w:hint="eastAsia"/>
          <w:sz w:val="32"/>
          <w:szCs w:val="32"/>
        </w:rPr>
        <w:t>20</w:t>
      </w:r>
      <w:r>
        <w:rPr>
          <w:rFonts w:ascii="仿宋_GB2312" w:eastAsia="仿宋_GB2312" w:hAnsi="Calibri" w:cs="Times New Roman" w:hint="eastAsia"/>
          <w:sz w:val="32"/>
          <w:szCs w:val="32"/>
        </w:rPr>
        <w:t>个考核基地，</w:t>
      </w:r>
      <w:r>
        <w:rPr>
          <w:rFonts w:ascii="仿宋_GB2312" w:eastAsia="仿宋_GB2312" w:hAnsi="Calibri" w:cs="Times New Roman" w:hint="eastAsia"/>
          <w:sz w:val="32"/>
          <w:szCs w:val="32"/>
        </w:rPr>
        <w:t>2600</w:t>
      </w:r>
      <w:r>
        <w:rPr>
          <w:rFonts w:ascii="仿宋_GB2312" w:eastAsia="仿宋_GB2312" w:hAnsi="Calibri" w:cs="Times New Roman" w:hint="eastAsia"/>
          <w:sz w:val="32"/>
          <w:szCs w:val="32"/>
        </w:rPr>
        <w:t>余名考官和考</w:t>
      </w:r>
      <w:proofErr w:type="gramStart"/>
      <w:r>
        <w:rPr>
          <w:rFonts w:ascii="仿宋_GB2312" w:eastAsia="仿宋_GB2312" w:hAnsi="Calibri" w:cs="Times New Roman" w:hint="eastAsia"/>
          <w:sz w:val="32"/>
          <w:szCs w:val="32"/>
        </w:rPr>
        <w:t>务</w:t>
      </w:r>
      <w:proofErr w:type="gramEnd"/>
      <w:r>
        <w:rPr>
          <w:rFonts w:ascii="仿宋_GB2312" w:eastAsia="仿宋_GB2312" w:hAnsi="Calibri" w:cs="Times New Roman" w:hint="eastAsia"/>
          <w:sz w:val="32"/>
          <w:szCs w:val="32"/>
        </w:rPr>
        <w:t>人员参与了考核工作。</w:t>
      </w:r>
    </w:p>
    <w:p w:rsidR="00652784" w:rsidRDefault="002A6220">
      <w:pPr>
        <w:pStyle w:val="a7"/>
        <w:shd w:val="clear" w:color="auto" w:fill="FFFFFF"/>
        <w:spacing w:before="0" w:beforeAutospacing="0" w:after="0" w:afterAutospacing="0" w:line="420" w:lineRule="atLeast"/>
        <w:ind w:firstLineChars="200" w:firstLine="640"/>
        <w:jc w:val="both"/>
        <w:rPr>
          <w:rFonts w:ascii="仿宋_GB2312" w:eastAsia="仿宋_GB2312" w:hAnsi="Calibri" w:cs="Times New Roman"/>
          <w:sz w:val="32"/>
          <w:szCs w:val="32"/>
        </w:rPr>
      </w:pPr>
      <w:r>
        <w:rPr>
          <w:rFonts w:ascii="仿宋_GB2312" w:eastAsia="仿宋_GB2312" w:hAnsi="Calibri" w:cs="Times New Roman" w:hint="eastAsia"/>
          <w:sz w:val="32"/>
          <w:szCs w:val="32"/>
        </w:rPr>
        <w:t>2019</w:t>
      </w:r>
      <w:r>
        <w:rPr>
          <w:rFonts w:ascii="仿宋_GB2312" w:eastAsia="仿宋_GB2312" w:hAnsi="Calibri" w:cs="Times New Roman" w:hint="eastAsia"/>
          <w:sz w:val="32"/>
          <w:szCs w:val="32"/>
        </w:rPr>
        <w:t>年我市住院医师规范化培训临床实践能力结业考核在以往工作基础上，不断完善改进考核方案。一</w:t>
      </w:r>
      <w:r>
        <w:rPr>
          <w:rFonts w:ascii="仿宋_GB2312" w:eastAsia="仿宋_GB2312" w:hAnsi="Calibri" w:cs="Times New Roman" w:hint="eastAsia"/>
          <w:b/>
          <w:bCs/>
          <w:sz w:val="32"/>
          <w:szCs w:val="32"/>
        </w:rPr>
        <w:t>是更加强化临床能力</w:t>
      </w:r>
      <w:r>
        <w:rPr>
          <w:rFonts w:ascii="仿宋_GB2312" w:eastAsia="仿宋_GB2312" w:hAnsi="Calibri" w:cs="Times New Roman" w:hint="eastAsia"/>
          <w:b/>
          <w:bCs/>
          <w:sz w:val="32"/>
          <w:szCs w:val="32"/>
        </w:rPr>
        <w:t>，</w:t>
      </w:r>
      <w:r>
        <w:rPr>
          <w:rFonts w:ascii="仿宋_GB2312" w:eastAsia="仿宋_GB2312" w:hAnsi="Calibri" w:cs="Times New Roman" w:hint="eastAsia"/>
          <w:sz w:val="32"/>
          <w:szCs w:val="32"/>
        </w:rPr>
        <w:t>结业考核</w:t>
      </w:r>
      <w:r>
        <w:rPr>
          <w:rFonts w:ascii="仿宋_GB2312" w:eastAsia="仿宋_GB2312" w:hAnsi="Calibri" w:cs="Times New Roman" w:hint="eastAsia"/>
          <w:sz w:val="32"/>
          <w:szCs w:val="32"/>
        </w:rPr>
        <w:t>突出对</w:t>
      </w:r>
      <w:r>
        <w:rPr>
          <w:rFonts w:ascii="仿宋_GB2312" w:eastAsia="仿宋_GB2312" w:hAnsi="Calibri" w:cs="Times New Roman" w:hint="eastAsia"/>
          <w:sz w:val="32"/>
          <w:szCs w:val="32"/>
        </w:rPr>
        <w:t>岗位胜任力和人文沟通</w:t>
      </w:r>
      <w:r>
        <w:rPr>
          <w:rFonts w:ascii="仿宋_GB2312" w:eastAsia="仿宋_GB2312" w:hAnsi="Calibri" w:cs="Times New Roman" w:hint="eastAsia"/>
          <w:sz w:val="32"/>
          <w:szCs w:val="32"/>
        </w:rPr>
        <w:t>能力的考核，采取多站</w:t>
      </w:r>
      <w:proofErr w:type="gramStart"/>
      <w:r>
        <w:rPr>
          <w:rFonts w:ascii="仿宋_GB2312" w:eastAsia="仿宋_GB2312" w:hAnsi="Calibri" w:cs="Times New Roman" w:hint="eastAsia"/>
          <w:sz w:val="32"/>
          <w:szCs w:val="32"/>
        </w:rPr>
        <w:t>式客观</w:t>
      </w:r>
      <w:proofErr w:type="gramEnd"/>
      <w:r>
        <w:rPr>
          <w:rFonts w:ascii="仿宋_GB2312" w:eastAsia="仿宋_GB2312" w:hAnsi="Calibri" w:cs="Times New Roman" w:hint="eastAsia"/>
          <w:sz w:val="32"/>
          <w:szCs w:val="32"/>
        </w:rPr>
        <w:t>标准化考核的方式进行，</w:t>
      </w:r>
      <w:r>
        <w:rPr>
          <w:rFonts w:ascii="仿宋_GB2312" w:eastAsia="仿宋_GB2312" w:hAnsi="Calibri" w:cs="Times New Roman" w:hint="eastAsia"/>
          <w:sz w:val="32"/>
          <w:szCs w:val="32"/>
        </w:rPr>
        <w:t>考核内容包含病史采集、体格检查、病历书写、临床思维、医疗文书、临床会诊、人文沟通、基本技能操作、辅助检查读片和分析等</w:t>
      </w:r>
      <w:r>
        <w:rPr>
          <w:rFonts w:ascii="仿宋_GB2312" w:eastAsia="仿宋_GB2312" w:hAnsi="Calibri" w:cs="Times New Roman" w:hint="eastAsia"/>
          <w:sz w:val="32"/>
          <w:szCs w:val="32"/>
        </w:rPr>
        <w:t>核心能力，所有专业都设置了人文沟通考核站点。二</w:t>
      </w:r>
      <w:r>
        <w:rPr>
          <w:rFonts w:ascii="仿宋_GB2312" w:eastAsia="仿宋_GB2312" w:hAnsi="Calibri" w:cs="Times New Roman" w:hint="eastAsia"/>
          <w:b/>
          <w:bCs/>
          <w:sz w:val="32"/>
          <w:szCs w:val="32"/>
        </w:rPr>
        <w:t>是更加体现专业特色，</w:t>
      </w:r>
      <w:r>
        <w:rPr>
          <w:rFonts w:ascii="仿宋_GB2312" w:eastAsia="仿宋_GB2312" w:hAnsi="Calibri" w:cs="Times New Roman" w:hint="eastAsia"/>
          <w:sz w:val="32"/>
          <w:szCs w:val="32"/>
        </w:rPr>
        <w:t>各</w:t>
      </w:r>
      <w:r>
        <w:rPr>
          <w:rFonts w:ascii="仿宋_GB2312" w:eastAsia="仿宋_GB2312" w:hAnsi="Calibri" w:cs="Times New Roman" w:hint="eastAsia"/>
          <w:sz w:val="32"/>
          <w:szCs w:val="32"/>
        </w:rPr>
        <w:t>专科</w:t>
      </w:r>
      <w:r>
        <w:rPr>
          <w:rFonts w:ascii="仿宋_GB2312" w:eastAsia="仿宋_GB2312" w:hAnsi="Calibri" w:cs="Times New Roman" w:hint="eastAsia"/>
          <w:sz w:val="32"/>
          <w:szCs w:val="32"/>
        </w:rPr>
        <w:t>委员会对标</w:t>
      </w:r>
      <w:r>
        <w:rPr>
          <w:rFonts w:ascii="仿宋_GB2312" w:eastAsia="仿宋_GB2312" w:hAnsi="Calibri" w:cs="Times New Roman" w:hint="eastAsia"/>
          <w:sz w:val="32"/>
          <w:szCs w:val="32"/>
        </w:rPr>
        <w:t>2019</w:t>
      </w:r>
      <w:r>
        <w:rPr>
          <w:rFonts w:ascii="仿宋_GB2312" w:eastAsia="仿宋_GB2312" w:hAnsi="Calibri" w:cs="Times New Roman" w:hint="eastAsia"/>
          <w:sz w:val="32"/>
          <w:szCs w:val="32"/>
        </w:rPr>
        <w:t>年</w:t>
      </w:r>
      <w:r>
        <w:rPr>
          <w:rFonts w:ascii="仿宋_GB2312" w:eastAsia="仿宋_GB2312" w:hAnsi="Calibri" w:cs="Times New Roman" w:hint="eastAsia"/>
          <w:sz w:val="32"/>
          <w:szCs w:val="32"/>
        </w:rPr>
        <w:t>国家临床实践能力考核要求，结合专业特点，不断完善考核内容和考核方式，如</w:t>
      </w:r>
      <w:r>
        <w:rPr>
          <w:rFonts w:ascii="仿宋_GB2312" w:eastAsia="仿宋_GB2312" w:hAnsi="Calibri" w:cs="Times New Roman" w:hint="eastAsia"/>
          <w:sz w:val="32"/>
          <w:szCs w:val="32"/>
        </w:rPr>
        <w:t>内科、急诊科、全科</w:t>
      </w:r>
      <w:r>
        <w:rPr>
          <w:rFonts w:ascii="仿宋_GB2312" w:eastAsia="仿宋_GB2312" w:hAnsi="Calibri" w:cs="Times New Roman" w:hint="eastAsia"/>
          <w:sz w:val="32"/>
          <w:szCs w:val="32"/>
        </w:rPr>
        <w:t>等部分</w:t>
      </w:r>
      <w:r>
        <w:rPr>
          <w:rFonts w:ascii="仿宋_GB2312" w:eastAsia="仿宋_GB2312" w:hAnsi="Calibri" w:cs="Times New Roman" w:hint="eastAsia"/>
          <w:sz w:val="32"/>
          <w:szCs w:val="32"/>
        </w:rPr>
        <w:t>专业接诊病人站点采用标准化病人</w:t>
      </w:r>
      <w:r>
        <w:rPr>
          <w:rFonts w:ascii="仿宋_GB2312" w:eastAsia="仿宋_GB2312" w:hAnsi="Calibri" w:cs="Times New Roman" w:hint="eastAsia"/>
          <w:sz w:val="32"/>
          <w:szCs w:val="32"/>
        </w:rPr>
        <w:t>方式进行考核，突出考核的标准化，</w:t>
      </w:r>
      <w:r>
        <w:rPr>
          <w:rFonts w:ascii="仿宋_GB2312" w:eastAsia="仿宋_GB2312" w:hAnsi="Calibri" w:cs="Times New Roman" w:hint="eastAsia"/>
          <w:sz w:val="32"/>
          <w:szCs w:val="32"/>
        </w:rPr>
        <w:t>外科、口腔科</w:t>
      </w:r>
      <w:r>
        <w:rPr>
          <w:rFonts w:ascii="仿宋_GB2312" w:eastAsia="仿宋_GB2312" w:hAnsi="Calibri" w:cs="Times New Roman" w:hint="eastAsia"/>
          <w:sz w:val="32"/>
          <w:szCs w:val="32"/>
        </w:rPr>
        <w:t>和</w:t>
      </w:r>
      <w:r>
        <w:rPr>
          <w:rFonts w:ascii="仿宋_GB2312" w:eastAsia="仿宋_GB2312" w:hAnsi="Calibri" w:cs="Times New Roman" w:hint="eastAsia"/>
          <w:sz w:val="32"/>
          <w:szCs w:val="32"/>
        </w:rPr>
        <w:t>眼科</w:t>
      </w:r>
      <w:r>
        <w:rPr>
          <w:rFonts w:ascii="仿宋_GB2312" w:eastAsia="仿宋_GB2312" w:hAnsi="Calibri" w:cs="Times New Roman" w:hint="eastAsia"/>
          <w:sz w:val="32"/>
          <w:szCs w:val="32"/>
        </w:rPr>
        <w:t>等部分专业接诊和体格检查站点</w:t>
      </w:r>
      <w:r>
        <w:rPr>
          <w:rFonts w:ascii="仿宋_GB2312" w:eastAsia="仿宋_GB2312" w:hAnsi="Calibri" w:cs="Times New Roman" w:hint="eastAsia"/>
          <w:sz w:val="32"/>
          <w:szCs w:val="32"/>
        </w:rPr>
        <w:t>采用床旁病人考核</w:t>
      </w:r>
      <w:r>
        <w:rPr>
          <w:rFonts w:ascii="仿宋_GB2312" w:eastAsia="仿宋_GB2312" w:hAnsi="Calibri" w:cs="Times New Roman" w:hint="eastAsia"/>
          <w:sz w:val="32"/>
          <w:szCs w:val="32"/>
        </w:rPr>
        <w:t>，</w:t>
      </w:r>
      <w:r>
        <w:rPr>
          <w:rFonts w:ascii="仿宋_GB2312" w:eastAsia="仿宋_GB2312" w:hAnsi="Calibri" w:cs="Times New Roman" w:hint="eastAsia"/>
          <w:sz w:val="32"/>
          <w:szCs w:val="32"/>
        </w:rPr>
        <w:lastRenderedPageBreak/>
        <w:t>突出考核的真实性，做到了“</w:t>
      </w:r>
      <w:proofErr w:type="gramStart"/>
      <w:r>
        <w:rPr>
          <w:rFonts w:ascii="仿宋_GB2312" w:eastAsia="仿宋_GB2312" w:hAnsi="Calibri" w:cs="Times New Roman" w:hint="eastAsia"/>
          <w:sz w:val="32"/>
          <w:szCs w:val="32"/>
        </w:rPr>
        <w:t>一</w:t>
      </w:r>
      <w:proofErr w:type="gramEnd"/>
      <w:r>
        <w:rPr>
          <w:rFonts w:ascii="仿宋_GB2312" w:eastAsia="仿宋_GB2312" w:hAnsi="Calibri" w:cs="Times New Roman" w:hint="eastAsia"/>
          <w:sz w:val="32"/>
          <w:szCs w:val="32"/>
        </w:rPr>
        <w:t>专业</w:t>
      </w:r>
      <w:proofErr w:type="gramStart"/>
      <w:r>
        <w:rPr>
          <w:rFonts w:ascii="仿宋_GB2312" w:eastAsia="仿宋_GB2312" w:hAnsi="Calibri" w:cs="Times New Roman" w:hint="eastAsia"/>
          <w:sz w:val="32"/>
          <w:szCs w:val="32"/>
        </w:rPr>
        <w:t>一</w:t>
      </w:r>
      <w:proofErr w:type="gramEnd"/>
      <w:r>
        <w:rPr>
          <w:rFonts w:ascii="仿宋_GB2312" w:eastAsia="仿宋_GB2312" w:hAnsi="Calibri" w:cs="Times New Roman" w:hint="eastAsia"/>
          <w:sz w:val="32"/>
          <w:szCs w:val="32"/>
        </w:rPr>
        <w:t>策”。</w:t>
      </w:r>
      <w:r>
        <w:rPr>
          <w:rFonts w:ascii="仿宋_GB2312" w:eastAsia="仿宋_GB2312" w:hAnsi="Calibri" w:cs="Times New Roman" w:hint="eastAsia"/>
          <w:b/>
          <w:bCs/>
          <w:sz w:val="32"/>
          <w:szCs w:val="32"/>
        </w:rPr>
        <w:t>三是采取床旁病人和标准化病人相结合的考核方式，</w:t>
      </w:r>
      <w:r>
        <w:rPr>
          <w:rFonts w:ascii="仿宋_GB2312" w:eastAsia="仿宋_GB2312" w:hAnsi="Calibri" w:cs="Times New Roman" w:hint="eastAsia"/>
          <w:sz w:val="32"/>
          <w:szCs w:val="32"/>
        </w:rPr>
        <w:t>组建由非医务工作者组成的标准化病人队伍，在开展系统的</w:t>
      </w:r>
      <w:r>
        <w:rPr>
          <w:rFonts w:ascii="仿宋_GB2312" w:eastAsia="仿宋_GB2312" w:hAnsi="Calibri" w:cs="Times New Roman" w:hint="eastAsia"/>
          <w:sz w:val="32"/>
          <w:szCs w:val="32"/>
        </w:rPr>
        <w:t>通科和专科培训的基础上，在</w:t>
      </w:r>
      <w:r>
        <w:rPr>
          <w:rFonts w:ascii="仿宋_GB2312" w:eastAsia="仿宋_GB2312" w:hAnsi="Calibri" w:cs="Times New Roman" w:hint="eastAsia"/>
          <w:sz w:val="32"/>
          <w:szCs w:val="32"/>
        </w:rPr>
        <w:t>人文沟通</w:t>
      </w:r>
      <w:r>
        <w:rPr>
          <w:rFonts w:ascii="仿宋_GB2312" w:eastAsia="仿宋_GB2312" w:hAnsi="Calibri" w:cs="Times New Roman" w:hint="eastAsia"/>
          <w:sz w:val="32"/>
          <w:szCs w:val="32"/>
        </w:rPr>
        <w:t>能力</w:t>
      </w:r>
      <w:r>
        <w:rPr>
          <w:rFonts w:ascii="仿宋_GB2312" w:eastAsia="仿宋_GB2312" w:hAnsi="Calibri" w:cs="Times New Roman" w:hint="eastAsia"/>
          <w:sz w:val="32"/>
          <w:szCs w:val="32"/>
        </w:rPr>
        <w:t>考核</w:t>
      </w:r>
      <w:r>
        <w:rPr>
          <w:rFonts w:ascii="仿宋_GB2312" w:eastAsia="仿宋_GB2312" w:hAnsi="Calibri" w:cs="Times New Roman" w:hint="eastAsia"/>
          <w:sz w:val="32"/>
          <w:szCs w:val="32"/>
        </w:rPr>
        <w:t>站点全面应用标准化病人进行结业考核，部分专业标准化病人还参与了评分反馈</w:t>
      </w:r>
      <w:r>
        <w:rPr>
          <w:rFonts w:ascii="仿宋_GB2312" w:eastAsia="仿宋_GB2312" w:hAnsi="Calibri" w:cs="Times New Roman" w:hint="eastAsia"/>
          <w:sz w:val="32"/>
          <w:szCs w:val="32"/>
        </w:rPr>
        <w:t>。</w:t>
      </w:r>
      <w:r>
        <w:rPr>
          <w:rFonts w:ascii="仿宋_GB2312" w:eastAsia="仿宋_GB2312" w:hAnsi="Calibri" w:cs="Times New Roman" w:hint="eastAsia"/>
          <w:b/>
          <w:bCs/>
          <w:sz w:val="32"/>
          <w:szCs w:val="32"/>
        </w:rPr>
        <w:t>四是全面应用</w:t>
      </w:r>
      <w:r>
        <w:rPr>
          <w:rFonts w:ascii="仿宋_GB2312" w:eastAsia="仿宋_GB2312" w:hAnsi="Calibri" w:cs="Times New Roman" w:hint="eastAsia"/>
          <w:b/>
          <w:bCs/>
          <w:sz w:val="32"/>
          <w:szCs w:val="32"/>
        </w:rPr>
        <w:t>电子评分</w:t>
      </w:r>
      <w:r>
        <w:rPr>
          <w:rFonts w:ascii="仿宋_GB2312" w:eastAsia="仿宋_GB2312" w:hAnsi="Calibri" w:cs="Times New Roman" w:hint="eastAsia"/>
          <w:b/>
          <w:bCs/>
          <w:sz w:val="32"/>
          <w:szCs w:val="32"/>
        </w:rPr>
        <w:t>，</w:t>
      </w:r>
      <w:r>
        <w:rPr>
          <w:rFonts w:ascii="仿宋_GB2312" w:eastAsia="仿宋_GB2312" w:hAnsi="Calibri" w:cs="Times New Roman" w:hint="eastAsia"/>
          <w:sz w:val="32"/>
          <w:szCs w:val="32"/>
        </w:rPr>
        <w:t>利用信息化手段开发了电子评分模块，开展考官</w:t>
      </w:r>
      <w:r>
        <w:rPr>
          <w:rFonts w:ascii="仿宋_GB2312" w:eastAsia="仿宋_GB2312" w:hAnsi="Calibri" w:cs="Times New Roman" w:hint="eastAsia"/>
          <w:sz w:val="32"/>
          <w:szCs w:val="32"/>
        </w:rPr>
        <w:t>模拟评分演练</w:t>
      </w:r>
      <w:r>
        <w:rPr>
          <w:rFonts w:ascii="仿宋_GB2312" w:eastAsia="仿宋_GB2312" w:hAnsi="Calibri" w:cs="Times New Roman" w:hint="eastAsia"/>
          <w:sz w:val="32"/>
          <w:szCs w:val="32"/>
        </w:rPr>
        <w:t>，在所有</w:t>
      </w:r>
      <w:proofErr w:type="gramStart"/>
      <w:r>
        <w:rPr>
          <w:rFonts w:ascii="仿宋_GB2312" w:eastAsia="仿宋_GB2312" w:hAnsi="Calibri" w:cs="Times New Roman" w:hint="eastAsia"/>
          <w:sz w:val="32"/>
          <w:szCs w:val="32"/>
        </w:rPr>
        <w:t>住培专业</w:t>
      </w:r>
      <w:proofErr w:type="gramEnd"/>
      <w:r>
        <w:rPr>
          <w:rFonts w:ascii="仿宋_GB2312" w:eastAsia="仿宋_GB2312" w:hAnsi="Calibri" w:cs="Times New Roman" w:hint="eastAsia"/>
          <w:sz w:val="32"/>
          <w:szCs w:val="32"/>
        </w:rPr>
        <w:t>通过电子评分进行评判。</w:t>
      </w:r>
      <w:r>
        <w:rPr>
          <w:rFonts w:ascii="仿宋_GB2312" w:eastAsia="仿宋_GB2312" w:hAnsi="Calibri" w:cs="Times New Roman" w:hint="eastAsia"/>
          <w:b/>
          <w:bCs/>
          <w:sz w:val="32"/>
          <w:szCs w:val="32"/>
        </w:rPr>
        <w:t>五是加大考</w:t>
      </w:r>
      <w:proofErr w:type="gramStart"/>
      <w:r>
        <w:rPr>
          <w:rFonts w:ascii="仿宋_GB2312" w:eastAsia="仿宋_GB2312" w:hAnsi="Calibri" w:cs="Times New Roman" w:hint="eastAsia"/>
          <w:b/>
          <w:bCs/>
          <w:sz w:val="32"/>
          <w:szCs w:val="32"/>
        </w:rPr>
        <w:t>务</w:t>
      </w:r>
      <w:proofErr w:type="gramEnd"/>
      <w:r>
        <w:rPr>
          <w:rFonts w:ascii="仿宋_GB2312" w:eastAsia="仿宋_GB2312" w:hAnsi="Calibri" w:cs="Times New Roman" w:hint="eastAsia"/>
          <w:b/>
          <w:bCs/>
          <w:sz w:val="32"/>
          <w:szCs w:val="32"/>
        </w:rPr>
        <w:t>管理力度，</w:t>
      </w:r>
      <w:r>
        <w:rPr>
          <w:rFonts w:ascii="仿宋_GB2312" w:eastAsia="仿宋_GB2312" w:hAnsi="Calibri" w:cs="Times New Roman" w:hint="eastAsia"/>
          <w:sz w:val="32"/>
          <w:szCs w:val="32"/>
        </w:rPr>
        <w:t>专委会签署保</w:t>
      </w:r>
      <w:r>
        <w:rPr>
          <w:rFonts w:ascii="仿宋_GB2312" w:eastAsia="仿宋_GB2312" w:hAnsi="Calibri" w:cs="Times New Roman" w:hint="eastAsia"/>
          <w:sz w:val="32"/>
          <w:szCs w:val="32"/>
        </w:rPr>
        <w:t>密协议，全面加强考官考前培训，实行考试全程录像备查，随机分配应考人员的考试地点，考官和考试人员</w:t>
      </w:r>
      <w:r>
        <w:rPr>
          <w:rFonts w:ascii="仿宋_GB2312" w:eastAsia="仿宋_GB2312" w:hAnsi="Calibri" w:cs="Times New Roman" w:hint="eastAsia"/>
          <w:sz w:val="32"/>
          <w:szCs w:val="32"/>
        </w:rPr>
        <w:t>的单位信息做到了双盲，同时安排管理人员到每个专业的考点进行巡视督查，及时了解进展，沟通情况，解决问题，有力地保障了</w:t>
      </w:r>
      <w:r>
        <w:rPr>
          <w:rFonts w:ascii="仿宋_GB2312" w:eastAsia="仿宋_GB2312" w:hAnsi="Calibri" w:cs="Times New Roman" w:hint="eastAsia"/>
          <w:sz w:val="32"/>
          <w:szCs w:val="32"/>
        </w:rPr>
        <w:t>2019</w:t>
      </w:r>
      <w:r>
        <w:rPr>
          <w:rFonts w:ascii="仿宋_GB2312" w:eastAsia="仿宋_GB2312" w:hAnsi="Calibri" w:cs="Times New Roman" w:hint="eastAsia"/>
          <w:sz w:val="32"/>
          <w:szCs w:val="32"/>
        </w:rPr>
        <w:t>年结业</w:t>
      </w:r>
      <w:r>
        <w:rPr>
          <w:rFonts w:ascii="仿宋_GB2312" w:eastAsia="仿宋_GB2312" w:hAnsi="Calibri" w:cs="Times New Roman" w:hint="eastAsia"/>
          <w:sz w:val="32"/>
          <w:szCs w:val="32"/>
        </w:rPr>
        <w:t>考核工作规范、有序、顺利地进行。</w:t>
      </w:r>
    </w:p>
    <w:p w:rsidR="00652784" w:rsidRDefault="002A6220">
      <w:pPr>
        <w:ind w:firstLineChars="200" w:firstLine="640"/>
        <w:jc w:val="left"/>
        <w:rPr>
          <w:sz w:val="32"/>
          <w:szCs w:val="32"/>
        </w:rPr>
      </w:pPr>
      <w:r w:rsidRPr="002A6220">
        <w:rPr>
          <w:noProof/>
          <w:sz w:val="32"/>
          <w:szCs w:val="32"/>
        </w:rPr>
        <w:drawing>
          <wp:inline distT="0" distB="0" distL="0" distR="0">
            <wp:extent cx="5274310" cy="3159092"/>
            <wp:effectExtent l="0" t="0" r="0" b="0"/>
            <wp:docPr id="2" name="图片 2" descr="C:\Users\dell\Desktop\微信图片\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微信图片\无标题.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159092"/>
                    </a:xfrm>
                    <a:prstGeom prst="rect">
                      <a:avLst/>
                    </a:prstGeom>
                    <a:noFill/>
                    <a:ln>
                      <a:noFill/>
                    </a:ln>
                  </pic:spPr>
                </pic:pic>
              </a:graphicData>
            </a:graphic>
          </wp:inline>
        </w:drawing>
      </w:r>
      <w:bookmarkStart w:id="0" w:name="_GoBack"/>
      <w:bookmarkEnd w:id="0"/>
    </w:p>
    <w:p w:rsidR="00652784" w:rsidRDefault="002A6220">
      <w:pPr>
        <w:ind w:firstLineChars="200" w:firstLine="640"/>
        <w:jc w:val="left"/>
        <w:rPr>
          <w:sz w:val="32"/>
          <w:szCs w:val="32"/>
        </w:rPr>
      </w:pPr>
      <w:r>
        <w:rPr>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276.75pt">
            <v:imagedata r:id="rId6" o:title=""/>
          </v:shape>
        </w:pict>
      </w: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Pr>
          <w:sz w:val="32"/>
          <w:szCs w:val="32"/>
        </w:rPr>
        <w:pict>
          <v:shape id="图片 3" o:spid="_x0000_i1026" type="#_x0000_t75" style="width:415.5pt;height:311.25pt">
            <v:imagedata r:id="rId7" o:title=""/>
          </v:shape>
        </w:pict>
      </w:r>
    </w:p>
    <w:p w:rsidR="00652784" w:rsidRDefault="00652784">
      <w:pPr>
        <w:ind w:firstLineChars="200" w:firstLine="640"/>
        <w:jc w:val="left"/>
        <w:rPr>
          <w:sz w:val="32"/>
          <w:szCs w:val="32"/>
        </w:rPr>
      </w:pPr>
    </w:p>
    <w:p w:rsidR="00652784" w:rsidRDefault="00652784">
      <w:pPr>
        <w:ind w:firstLineChars="200" w:firstLine="640"/>
        <w:jc w:val="left"/>
        <w:rPr>
          <w:sz w:val="32"/>
          <w:szCs w:val="32"/>
        </w:rPr>
      </w:pP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Pr>
          <w:sz w:val="32"/>
          <w:szCs w:val="32"/>
        </w:rPr>
        <w:pict>
          <v:shape id="_x0000_i1027" type="#_x0000_t75" style="width:414.75pt;height:276.75pt">
            <v:imagedata r:id="rId8" o:title=""/>
          </v:shape>
        </w:pict>
      </w: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Pr>
          <w:sz w:val="32"/>
          <w:szCs w:val="32"/>
        </w:rPr>
        <w:pict>
          <v:shape id="图片 4" o:spid="_x0000_i1028" type="#_x0000_t75" style="width:415.5pt;height:275.25pt">
            <v:imagedata r:id="rId9" o:title=""/>
          </v:shape>
        </w:pict>
      </w:r>
    </w:p>
    <w:p w:rsidR="00652784" w:rsidRDefault="00652784">
      <w:pPr>
        <w:ind w:firstLineChars="200" w:firstLine="640"/>
        <w:jc w:val="left"/>
        <w:rPr>
          <w:sz w:val="32"/>
          <w:szCs w:val="32"/>
        </w:rPr>
      </w:pP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Pr>
          <w:sz w:val="32"/>
          <w:szCs w:val="32"/>
        </w:rPr>
        <w:lastRenderedPageBreak/>
        <w:pict>
          <v:shape id="图片 2" o:spid="_x0000_i1029" type="#_x0000_t75" style="width:415.5pt;height:276.75pt">
            <v:imagedata r:id="rId10" o:title=""/>
          </v:shape>
        </w:pict>
      </w: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Pr>
          <w:sz w:val="32"/>
          <w:szCs w:val="32"/>
        </w:rPr>
        <w:pict>
          <v:shape id="_x0000_i1030" type="#_x0000_t75" style="width:415.5pt;height:276.75pt">
            <v:imagedata r:id="rId11" o:title=""/>
          </v:shape>
        </w:pict>
      </w:r>
    </w:p>
    <w:p w:rsidR="00652784" w:rsidRDefault="00652784">
      <w:pPr>
        <w:ind w:firstLineChars="200" w:firstLine="640"/>
        <w:jc w:val="left"/>
        <w:rPr>
          <w:sz w:val="32"/>
          <w:szCs w:val="32"/>
        </w:rPr>
      </w:pPr>
    </w:p>
    <w:p w:rsidR="00652784" w:rsidRDefault="002A6220">
      <w:pPr>
        <w:ind w:firstLineChars="200" w:firstLine="640"/>
        <w:jc w:val="left"/>
        <w:rPr>
          <w:sz w:val="32"/>
          <w:szCs w:val="32"/>
        </w:rPr>
      </w:pPr>
      <w:r w:rsidRPr="002A6220">
        <w:rPr>
          <w:noProof/>
          <w:sz w:val="32"/>
          <w:szCs w:val="32"/>
        </w:rPr>
        <w:lastRenderedPageBreak/>
        <w:drawing>
          <wp:inline distT="0" distB="0" distL="0" distR="0">
            <wp:extent cx="5274310" cy="3955733"/>
            <wp:effectExtent l="0" t="0" r="0" b="0"/>
            <wp:docPr id="1" name="图片 1" descr="C:\Users\dell\Desktop\微信图片\IMG_20190416_08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微信图片\IMG_20190416_083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sectPr w:rsidR="00652784">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320399"/>
    <w:rsid w:val="001338A5"/>
    <w:rsid w:val="00176293"/>
    <w:rsid w:val="002A6220"/>
    <w:rsid w:val="00320399"/>
    <w:rsid w:val="00415609"/>
    <w:rsid w:val="00426A40"/>
    <w:rsid w:val="00572A7A"/>
    <w:rsid w:val="005C619A"/>
    <w:rsid w:val="005D5A8B"/>
    <w:rsid w:val="00652784"/>
    <w:rsid w:val="00664E65"/>
    <w:rsid w:val="00676CCD"/>
    <w:rsid w:val="006C1BA6"/>
    <w:rsid w:val="006F077C"/>
    <w:rsid w:val="00754153"/>
    <w:rsid w:val="008149C5"/>
    <w:rsid w:val="00913EA5"/>
    <w:rsid w:val="00B57854"/>
    <w:rsid w:val="00BA4B37"/>
    <w:rsid w:val="00D036B4"/>
    <w:rsid w:val="00D92B36"/>
    <w:rsid w:val="00FA7878"/>
    <w:rsid w:val="02AB476E"/>
    <w:rsid w:val="05975E73"/>
    <w:rsid w:val="11C0272D"/>
    <w:rsid w:val="1A794392"/>
    <w:rsid w:val="21DB2198"/>
    <w:rsid w:val="2B446A93"/>
    <w:rsid w:val="3DCA67EC"/>
    <w:rsid w:val="53A35E8E"/>
    <w:rsid w:val="628110AA"/>
    <w:rsid w:val="73042AC3"/>
    <w:rsid w:val="746159F1"/>
    <w:rsid w:val="7A057D3D"/>
    <w:rsid w:val="7C192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7B9AD2F5-36DA-4053-B8B1-210DB2B0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2019年北京市住院医师规范化培训结业考核第一批次临床实践能力考核顺利完成</dc:title>
  <dc:creator>dell</dc:creator>
  <cp:lastModifiedBy>dell</cp:lastModifiedBy>
  <cp:revision>1</cp:revision>
  <dcterms:created xsi:type="dcterms:W3CDTF">2019-04-30T00:04:00Z</dcterms:created>
  <dcterms:modified xsi:type="dcterms:W3CDTF">2019-05-08T02:25:00Z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