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黑体" w:hAnsi="黑体" w:eastAsia="黑体" w:cs="黑体"/>
          <w:i w:val="0"/>
          <w:caps w:val="0"/>
          <w:color w:val="333333"/>
          <w:spacing w:val="8"/>
          <w:sz w:val="36"/>
          <w:szCs w:val="36"/>
        </w:rPr>
      </w:pPr>
      <w:r>
        <w:rPr>
          <w:rFonts w:hint="eastAsia" w:ascii="黑体" w:hAnsi="黑体" w:eastAsia="黑体" w:cs="黑体"/>
          <w:i w:val="0"/>
          <w:caps w:val="0"/>
          <w:color w:val="333333"/>
          <w:spacing w:val="8"/>
          <w:sz w:val="36"/>
          <w:szCs w:val="36"/>
          <w:shd w:val="clear" w:fill="FFFFFF"/>
          <w:lang w:eastAsia="zh-CN"/>
        </w:rPr>
        <w:t>上海考区圆满完成</w:t>
      </w:r>
      <w:r>
        <w:rPr>
          <w:rFonts w:hint="eastAsia" w:ascii="黑体" w:hAnsi="黑体" w:eastAsia="黑体" w:cs="黑体"/>
          <w:i w:val="0"/>
          <w:caps w:val="0"/>
          <w:color w:val="333333"/>
          <w:spacing w:val="8"/>
          <w:sz w:val="36"/>
          <w:szCs w:val="36"/>
          <w:shd w:val="clear" w:fill="FFFFFF"/>
        </w:rPr>
        <w:t>201</w:t>
      </w:r>
      <w:r>
        <w:rPr>
          <w:rFonts w:hint="eastAsia" w:ascii="黑体" w:hAnsi="黑体" w:eastAsia="黑体" w:cs="黑体"/>
          <w:i w:val="0"/>
          <w:caps w:val="0"/>
          <w:color w:val="333333"/>
          <w:spacing w:val="8"/>
          <w:sz w:val="36"/>
          <w:szCs w:val="36"/>
          <w:shd w:val="clear" w:fill="FFFFFF"/>
          <w:lang w:val="en-US" w:eastAsia="zh-CN"/>
        </w:rPr>
        <w:t>9</w:t>
      </w:r>
      <w:r>
        <w:rPr>
          <w:rFonts w:hint="eastAsia" w:ascii="黑体" w:hAnsi="黑体" w:eastAsia="黑体" w:cs="黑体"/>
          <w:i w:val="0"/>
          <w:caps w:val="0"/>
          <w:color w:val="333333"/>
          <w:spacing w:val="8"/>
          <w:sz w:val="36"/>
          <w:szCs w:val="36"/>
          <w:shd w:val="clear" w:fill="FFFFFF"/>
        </w:rPr>
        <w:t>年住培年度业务水平测试</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根据国家卫生健康委领导指示和科教司要求，2019年11月8日至9日，由中国医师协会组织2019年全国住院医师规范化培训年度业务水平测试如期举行，上海考区30家国家培训基地21个试点专业2237名</w:t>
      </w:r>
      <w:r>
        <w:rPr>
          <w:rFonts w:hint="eastAsia" w:ascii="仿宋" w:hAnsi="仿宋" w:eastAsia="仿宋" w:cs="仿宋"/>
          <w:sz w:val="28"/>
          <w:szCs w:val="36"/>
        </w:rPr>
        <w:t>住院医师参加了测试。</w:t>
      </w:r>
      <w:r>
        <w:rPr>
          <w:rFonts w:hint="eastAsia" w:ascii="仿宋" w:hAnsi="仿宋" w:eastAsia="仿宋" w:cs="仿宋"/>
          <w:sz w:val="28"/>
          <w:szCs w:val="36"/>
        </w:rPr>
        <w:br w:type="textWrapping"/>
      </w:r>
      <w:r>
        <w:rPr>
          <w:rFonts w:hint="eastAsia" w:ascii="仿宋" w:hAnsi="仿宋" w:eastAsia="仿宋" w:cs="仿宋"/>
          <w:sz w:val="28"/>
          <w:szCs w:val="36"/>
          <w:lang w:val="en-US" w:eastAsia="zh-CN"/>
        </w:rPr>
        <w:t xml:space="preserve">    </w:t>
      </w:r>
      <w:r>
        <w:rPr>
          <w:rFonts w:hint="eastAsia" w:ascii="仿宋" w:hAnsi="仿宋" w:eastAsia="仿宋" w:cs="仿宋"/>
          <w:sz w:val="28"/>
          <w:szCs w:val="36"/>
        </w:rPr>
        <w:t>遵照</w:t>
      </w:r>
      <w:r>
        <w:rPr>
          <w:rFonts w:hint="eastAsia" w:ascii="仿宋" w:hAnsi="仿宋" w:eastAsia="仿宋" w:cs="仿宋"/>
          <w:sz w:val="28"/>
          <w:szCs w:val="36"/>
          <w:lang w:eastAsia="zh-CN"/>
        </w:rPr>
        <w:t>年度业务水平测试工作部署</w:t>
      </w:r>
      <w:r>
        <w:rPr>
          <w:rFonts w:hint="eastAsia" w:ascii="仿宋" w:hAnsi="仿宋" w:eastAsia="仿宋" w:cs="仿宋"/>
          <w:sz w:val="28"/>
          <w:szCs w:val="36"/>
          <w:lang w:val="en-US" w:eastAsia="zh-CN"/>
        </w:rPr>
        <w:t>，上海市卫健委稳步推进此项工作，督促各培训基地在规定时间内组织做好报名工作，确保符合条件的住院医师参加测试。最终，30家培训基地审核通过21专业2237名住院医师，其中内科370名，急诊科81名，精神科33名，核医学科20名，外科435名，耳鼻咽喉科52名，儿外科37名，眼科66名，皮肤科37名，妇产科177名，儿科161名，麻醉科136名，临床病理科47名，放射科84名，检验医学科15名，康复医学科36名，全科178名，神经内科60名，超声医学科51名，口腔全科141名，放射肿瘤科20名。</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各培训基地严格根据《视频监控工作手册》在相应时间段内顺利完成调试工作，如期参加中国医师协会远程视频培训会，会后反复学习培训视频，提前做好问题整理和记录。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11月2至3日各培训基地组织住院医师参加“模拟实战演练”，确保考生提前熟悉“手机考”流程，同时对考试场地、考试流程、视频监考设备等进行实际测试，及时反馈模拟测试中遇到的技术问题及难关，为正式考核提供保障。</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11月8日上海市卫健委党组书记黄红、复旦大学上海医学院副院长吴凡、市卫健委科教处正处调研员周蓉、复旦大学附属肿瘤医院书记李端树及上海住院医师规范化培训事务中心许淼主任等参加复旦大学附属肿瘤医院考点巡考工作。各考场考务管理人员高度负责，确保各考场秩序井然。本次年度业务水平测试上海考区工作在各培训基地的大力支持下得以顺利进行和圆满完成。</w:t>
      </w: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outlineLvl w:val="9"/>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（上海市住院医师规范化培训事务中心）</w:t>
      </w:r>
      <w:bookmarkStart w:id="0" w:name="_GoBack"/>
      <w:bookmarkEnd w:id="0"/>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outlineLvl w:val="9"/>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drawing>
          <wp:anchor distT="0" distB="0" distL="114300" distR="114300" simplePos="0" relativeHeight="251659264" behindDoc="0" locked="0" layoutInCell="1" allowOverlap="1">
            <wp:simplePos x="0" y="0"/>
            <wp:positionH relativeFrom="column">
              <wp:posOffset>371475</wp:posOffset>
            </wp:positionH>
            <wp:positionV relativeFrom="paragraph">
              <wp:posOffset>3989070</wp:posOffset>
            </wp:positionV>
            <wp:extent cx="4403725" cy="2936240"/>
            <wp:effectExtent l="0" t="0" r="15875" b="16510"/>
            <wp:wrapNone/>
            <wp:docPr id="2" name="图片 2" descr="b2c74ec37aa54516ce272e3819ae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2c74ec37aa54516ce272e3819aecf0"/>
                    <pic:cNvPicPr>
                      <a:picLocks noChangeAspect="1"/>
                    </pic:cNvPicPr>
                  </pic:nvPicPr>
                  <pic:blipFill>
                    <a:blip r:embed="rId4"/>
                    <a:stretch>
                      <a:fillRect/>
                    </a:stretch>
                  </pic:blipFill>
                  <pic:spPr>
                    <a:xfrm>
                      <a:off x="0" y="0"/>
                      <a:ext cx="4403725" cy="2936240"/>
                    </a:xfrm>
                    <a:prstGeom prst="rect">
                      <a:avLst/>
                    </a:prstGeom>
                  </pic:spPr>
                </pic:pic>
              </a:graphicData>
            </a:graphic>
          </wp:anchor>
        </w:drawing>
      </w:r>
      <w:r>
        <w:rPr>
          <w:rFonts w:hint="eastAsia" w:ascii="仿宋" w:hAnsi="仿宋" w:eastAsia="仿宋" w:cs="仿宋"/>
          <w:sz w:val="28"/>
          <w:szCs w:val="36"/>
          <w:lang w:val="en-US" w:eastAsia="zh-CN"/>
        </w:rPr>
        <w:drawing>
          <wp:anchor distT="0" distB="0" distL="114300" distR="114300" simplePos="0" relativeHeight="251658240" behindDoc="0" locked="0" layoutInCell="1" allowOverlap="1">
            <wp:simplePos x="0" y="0"/>
            <wp:positionH relativeFrom="column">
              <wp:posOffset>46990</wp:posOffset>
            </wp:positionH>
            <wp:positionV relativeFrom="paragraph">
              <wp:posOffset>445135</wp:posOffset>
            </wp:positionV>
            <wp:extent cx="4690110" cy="3127375"/>
            <wp:effectExtent l="0" t="0" r="15240" b="15875"/>
            <wp:wrapNone/>
            <wp:docPr id="1" name="图片 1" descr="7dbaa5df516b628599639d21715b4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dbaa5df516b628599639d21715b4c7"/>
                    <pic:cNvPicPr>
                      <a:picLocks noChangeAspect="1"/>
                    </pic:cNvPicPr>
                  </pic:nvPicPr>
                  <pic:blipFill>
                    <a:blip r:embed="rId5"/>
                    <a:stretch>
                      <a:fillRect/>
                    </a:stretch>
                  </pic:blipFill>
                  <pic:spPr>
                    <a:xfrm>
                      <a:off x="0" y="0"/>
                      <a:ext cx="4690110" cy="3127375"/>
                    </a:xfrm>
                    <a:prstGeom prst="rect">
                      <a:avLst/>
                    </a:prstGeom>
                  </pic:spPr>
                </pic:pic>
              </a:graphicData>
            </a:graphic>
          </wp:anchor>
        </w:drawing>
      </w:r>
      <w:r>
        <w:rPr>
          <w:rFonts w:hint="eastAsia" w:ascii="仿宋" w:hAnsi="仿宋" w:eastAsia="仿宋" w:cs="仿宋"/>
          <w:sz w:val="28"/>
          <w:szCs w:val="36"/>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8E4386"/>
    <w:rsid w:val="13EA38CB"/>
    <w:rsid w:val="56F413FB"/>
    <w:rsid w:val="584B5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金金</cp:lastModifiedBy>
  <dcterms:modified xsi:type="dcterms:W3CDTF">2019-12-26T01:10:55Z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