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360" w:lineRule="auto"/>
        <w:jc w:val="center"/>
        <w:rPr>
          <w:rFonts w:hint="eastAsia" w:ascii="方正小标宋简体" w:hAnsi="宋体" w:eastAsia="方正小标宋简体" w:cs="宋体"/>
          <w:kern w:val="0"/>
          <w:sz w:val="44"/>
          <w:lang w:val="en-US" w:eastAsia="zh-CN"/>
        </w:rPr>
      </w:pPr>
      <w:r>
        <w:rPr>
          <w:rFonts w:hint="eastAsia" w:ascii="方正小标宋简体" w:hAnsi="宋体" w:eastAsia="方正小标宋简体" w:cs="宋体"/>
          <w:kern w:val="0"/>
          <w:sz w:val="44"/>
          <w:lang w:val="en-US" w:eastAsia="zh-CN"/>
        </w:rPr>
        <w:t>首都医科大学附属北京儿童医院住培师资赴</w:t>
      </w:r>
      <w:r>
        <w:rPr>
          <w:rFonts w:hint="eastAsia" w:ascii="方正小标宋简体" w:hAnsi="宋体" w:eastAsia="方正小标宋简体" w:cs="宋体"/>
          <w:kern w:val="0"/>
          <w:sz w:val="44"/>
        </w:rPr>
        <w:t>新疆维吾尔自治区</w:t>
      </w:r>
      <w:r>
        <w:rPr>
          <w:rFonts w:hint="eastAsia" w:ascii="方正小标宋简体" w:hAnsi="宋体" w:eastAsia="方正小标宋简体" w:cs="宋体"/>
          <w:kern w:val="0"/>
          <w:sz w:val="44"/>
          <w:lang w:val="en-US" w:eastAsia="zh-CN"/>
        </w:rPr>
        <w:t>参加首届</w:t>
      </w:r>
      <w:r>
        <w:rPr>
          <w:rFonts w:hint="eastAsia" w:ascii="方正小标宋简体" w:hAnsi="宋体" w:eastAsia="方正小标宋简体" w:cs="宋体"/>
          <w:kern w:val="0"/>
          <w:sz w:val="44"/>
        </w:rPr>
        <w:t>住院医师规范化培训儿科、儿外科师资培训</w:t>
      </w:r>
      <w:r>
        <w:rPr>
          <w:rFonts w:hint="eastAsia" w:ascii="方正小标宋简体" w:hAnsi="宋体" w:eastAsia="方正小标宋简体" w:cs="宋体"/>
          <w:kern w:val="0"/>
          <w:sz w:val="44"/>
          <w:lang w:val="en-US" w:eastAsia="zh-CN"/>
        </w:rPr>
        <w:t>班</w:t>
      </w:r>
    </w:p>
    <w:p>
      <w:pPr>
        <w:widowControl/>
        <w:spacing w:line="360" w:lineRule="auto"/>
        <w:ind w:firstLine="640" w:firstLineChars="200"/>
        <w:rPr>
          <w:rFonts w:ascii="仿宋" w:hAnsi="仿宋" w:eastAsia="仿宋" w:cs="宋体"/>
          <w:kern w:val="0"/>
          <w:sz w:val="32"/>
        </w:rPr>
      </w:pPr>
      <w:r>
        <w:rPr>
          <w:rFonts w:hint="eastAsia" w:ascii="仿宋" w:hAnsi="仿宋" w:eastAsia="仿宋" w:cs="仿宋"/>
          <w:kern w:val="0"/>
          <w:sz w:val="32"/>
        </w:rPr>
        <w:t>为增进</w:t>
      </w:r>
      <w:r>
        <w:rPr>
          <w:rFonts w:hint="eastAsia" w:ascii="仿宋" w:hAnsi="仿宋" w:eastAsia="仿宋" w:cs="仿宋"/>
          <w:kern w:val="0"/>
          <w:sz w:val="32"/>
          <w:lang w:val="en-US" w:eastAsia="zh-CN"/>
        </w:rPr>
        <w:t>新疆维吾尔</w:t>
      </w:r>
      <w:r>
        <w:rPr>
          <w:rFonts w:hint="eastAsia" w:ascii="仿宋" w:hAnsi="仿宋" w:eastAsia="仿宋" w:cs="仿宋"/>
          <w:kern w:val="0"/>
          <w:sz w:val="32"/>
        </w:rPr>
        <w:t>自治区住院医师规范化培训师资带教能力，8月4日至6日，国家儿童医学中心北京儿童医院工会主席</w:t>
      </w:r>
      <w:r>
        <w:rPr>
          <w:rFonts w:hint="eastAsia" w:ascii="仿宋" w:hAnsi="仿宋" w:eastAsia="仿宋" w:cs="仿宋"/>
          <w:kern w:val="0"/>
          <w:sz w:val="32"/>
          <w:lang w:eastAsia="zh-CN"/>
        </w:rPr>
        <w:t>、</w:t>
      </w:r>
      <w:r>
        <w:rPr>
          <w:rFonts w:hint="eastAsia" w:ascii="仿宋" w:hAnsi="仿宋" w:eastAsia="仿宋" w:cs="仿宋"/>
          <w:kern w:val="0"/>
          <w:sz w:val="32"/>
          <w:lang w:val="en-US" w:eastAsia="zh-CN"/>
        </w:rPr>
        <w:t>教学主管院领导</w:t>
      </w:r>
      <w:r>
        <w:rPr>
          <w:rFonts w:hint="eastAsia" w:ascii="仿宋" w:hAnsi="仿宋" w:eastAsia="仿宋" w:cs="仿宋"/>
          <w:kern w:val="0"/>
          <w:sz w:val="32"/>
        </w:rPr>
        <w:t>王爱华带领17位医疗、教学专家团队到北京儿童医院新疆医院开展首届自治区儿科、儿外科住院医师规范化培训师资培训班。</w:t>
      </w:r>
    </w:p>
    <w:p>
      <w:pPr>
        <w:widowControl/>
        <w:spacing w:line="560" w:lineRule="exact"/>
        <w:ind w:firstLine="640" w:firstLineChars="200"/>
        <w:rPr>
          <w:rFonts w:ascii="仿宋" w:hAnsi="仿宋" w:eastAsia="仿宋" w:cs="宋体"/>
          <w:kern w:val="0"/>
          <w:sz w:val="32"/>
        </w:rPr>
      </w:pPr>
      <w:r>
        <w:rPr>
          <w:rFonts w:hint="eastAsia" w:ascii="仿宋" w:hAnsi="仿宋" w:eastAsia="仿宋" w:cs="宋体"/>
          <w:kern w:val="0"/>
          <w:sz w:val="32"/>
        </w:rPr>
        <w:drawing>
          <wp:anchor distT="0" distB="0" distL="114300" distR="114300" simplePos="0" relativeHeight="251659264" behindDoc="0" locked="0" layoutInCell="1" allowOverlap="1">
            <wp:simplePos x="0" y="0"/>
            <wp:positionH relativeFrom="column">
              <wp:posOffset>241300</wp:posOffset>
            </wp:positionH>
            <wp:positionV relativeFrom="paragraph">
              <wp:posOffset>123190</wp:posOffset>
            </wp:positionV>
            <wp:extent cx="4716145" cy="3334385"/>
            <wp:effectExtent l="0" t="0" r="8255" b="18415"/>
            <wp:wrapNone/>
            <wp:docPr id="2" name="图片 2" descr="合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合影"/>
                    <pic:cNvPicPr>
                      <a:picLocks noChangeAspect="1"/>
                    </pic:cNvPicPr>
                  </pic:nvPicPr>
                  <pic:blipFill>
                    <a:blip r:embed="rId4"/>
                    <a:stretch>
                      <a:fillRect/>
                    </a:stretch>
                  </pic:blipFill>
                  <pic:spPr>
                    <a:xfrm>
                      <a:off x="0" y="0"/>
                      <a:ext cx="4716145" cy="3334385"/>
                    </a:xfrm>
                    <a:prstGeom prst="rect">
                      <a:avLst/>
                    </a:prstGeom>
                  </pic:spPr>
                </pic:pic>
              </a:graphicData>
            </a:graphic>
          </wp:anchor>
        </w:drawing>
      </w:r>
    </w:p>
    <w:p>
      <w:pPr>
        <w:widowControl/>
        <w:spacing w:line="560" w:lineRule="exact"/>
        <w:ind w:firstLine="640" w:firstLineChars="200"/>
        <w:rPr>
          <w:rFonts w:ascii="仿宋" w:hAnsi="仿宋" w:eastAsia="仿宋" w:cs="宋体"/>
          <w:kern w:val="0"/>
          <w:sz w:val="32"/>
        </w:rPr>
      </w:pPr>
    </w:p>
    <w:p>
      <w:pPr>
        <w:widowControl/>
        <w:spacing w:line="560" w:lineRule="exact"/>
        <w:ind w:firstLine="640" w:firstLineChars="200"/>
        <w:rPr>
          <w:rFonts w:ascii="仿宋" w:hAnsi="仿宋" w:eastAsia="仿宋" w:cs="宋体"/>
          <w:kern w:val="0"/>
          <w:sz w:val="32"/>
        </w:rPr>
      </w:pPr>
    </w:p>
    <w:p>
      <w:pPr>
        <w:widowControl/>
        <w:spacing w:line="560" w:lineRule="exact"/>
        <w:ind w:firstLine="640" w:firstLineChars="200"/>
        <w:rPr>
          <w:rFonts w:ascii="仿宋" w:hAnsi="仿宋" w:eastAsia="仿宋" w:cs="宋体"/>
          <w:kern w:val="0"/>
          <w:sz w:val="32"/>
        </w:rPr>
      </w:pPr>
    </w:p>
    <w:p>
      <w:pPr>
        <w:widowControl/>
        <w:spacing w:line="560" w:lineRule="exact"/>
        <w:ind w:firstLine="640" w:firstLineChars="200"/>
        <w:rPr>
          <w:rFonts w:ascii="仿宋" w:hAnsi="仿宋" w:eastAsia="仿宋" w:cs="宋体"/>
          <w:kern w:val="0"/>
          <w:sz w:val="32"/>
        </w:rPr>
      </w:pPr>
    </w:p>
    <w:p>
      <w:pPr>
        <w:widowControl/>
        <w:spacing w:line="560" w:lineRule="exact"/>
        <w:ind w:firstLine="640" w:firstLineChars="200"/>
        <w:rPr>
          <w:rFonts w:ascii="仿宋" w:hAnsi="仿宋" w:eastAsia="仿宋" w:cs="宋体"/>
          <w:kern w:val="0"/>
          <w:sz w:val="32"/>
        </w:rPr>
      </w:pPr>
    </w:p>
    <w:p>
      <w:pPr>
        <w:widowControl/>
        <w:spacing w:line="560" w:lineRule="exact"/>
        <w:ind w:firstLine="640" w:firstLineChars="200"/>
        <w:rPr>
          <w:rFonts w:ascii="仿宋" w:hAnsi="仿宋" w:eastAsia="仿宋" w:cs="宋体"/>
          <w:kern w:val="0"/>
          <w:sz w:val="32"/>
        </w:rPr>
      </w:pPr>
    </w:p>
    <w:p>
      <w:pPr>
        <w:widowControl/>
        <w:spacing w:line="560" w:lineRule="exact"/>
        <w:ind w:firstLine="640" w:firstLineChars="200"/>
        <w:rPr>
          <w:rFonts w:ascii="仿宋" w:hAnsi="仿宋" w:eastAsia="仿宋" w:cs="宋体"/>
          <w:kern w:val="0"/>
          <w:sz w:val="32"/>
        </w:rPr>
      </w:pPr>
    </w:p>
    <w:p>
      <w:pPr>
        <w:widowControl/>
        <w:spacing w:line="560" w:lineRule="exact"/>
        <w:ind w:firstLine="640" w:firstLineChars="200"/>
        <w:rPr>
          <w:rFonts w:ascii="仿宋" w:hAnsi="仿宋" w:eastAsia="仿宋" w:cs="宋体"/>
          <w:kern w:val="0"/>
          <w:sz w:val="32"/>
        </w:rPr>
      </w:pPr>
    </w:p>
    <w:p>
      <w:pPr>
        <w:widowControl/>
        <w:spacing w:line="560" w:lineRule="exact"/>
        <w:ind w:firstLine="640" w:firstLineChars="200"/>
        <w:rPr>
          <w:rFonts w:ascii="仿宋" w:hAnsi="仿宋" w:eastAsia="仿宋" w:cs="宋体"/>
          <w:kern w:val="0"/>
          <w:sz w:val="32"/>
        </w:rPr>
      </w:pPr>
    </w:p>
    <w:p>
      <w:pPr>
        <w:widowControl/>
        <w:spacing w:line="560" w:lineRule="exact"/>
        <w:ind w:firstLine="640" w:firstLineChars="200"/>
        <w:rPr>
          <w:rFonts w:ascii="仿宋" w:hAnsi="仿宋" w:eastAsia="仿宋" w:cs="宋体"/>
          <w:kern w:val="0"/>
          <w:sz w:val="32"/>
        </w:rPr>
      </w:pPr>
    </w:p>
    <w:p>
      <w:pPr>
        <w:widowControl/>
        <w:spacing w:line="360" w:lineRule="auto"/>
        <w:ind w:firstLine="640" w:firstLineChars="200"/>
        <w:rPr>
          <w:rFonts w:ascii="仿宋" w:hAnsi="仿宋" w:eastAsia="仿宋" w:cs="宋体"/>
          <w:kern w:val="0"/>
          <w:sz w:val="32"/>
        </w:rPr>
      </w:pPr>
      <w:r>
        <w:rPr>
          <w:rFonts w:hint="eastAsia" w:ascii="仿宋" w:hAnsi="仿宋" w:eastAsia="仿宋" w:cs="宋体"/>
          <w:kern w:val="0"/>
          <w:sz w:val="32"/>
        </w:rPr>
        <w:t>8月4日上午，自治区儿科、儿外科住院医师规范化培训师资培训班开幕，自治区卫生健康委员会科教处处长徐培兰、北京儿童医院新疆医院党委书记牛伟亚、执行院长孙宁、副院长陈晖、罗新辉及儿内科教研室主任王晓雯、儿外科主任李水学等出席开幕式，我院工会主席王爱华、党的二十大代表钱素云、教育处处长焦莉平等我院授课师资参加开幕式。本次培训班由自治区卫生健康委主办，由北京儿童医院新疆医院承办，向全疆儿科、儿外科住培师资开放报名。开幕式由北京儿童医院新疆医院副院长陈晖主持。</w:t>
      </w:r>
    </w:p>
    <w:p>
      <w:pPr>
        <w:widowControl/>
        <w:spacing w:line="360" w:lineRule="auto"/>
        <w:ind w:firstLine="640" w:firstLineChars="200"/>
        <w:rPr>
          <w:rFonts w:ascii="仿宋" w:hAnsi="仿宋" w:eastAsia="仿宋"/>
          <w:sz w:val="32"/>
        </w:rPr>
      </w:pPr>
      <w:r>
        <w:rPr>
          <w:rFonts w:hint="eastAsia" w:ascii="仿宋" w:hAnsi="仿宋" w:eastAsia="仿宋"/>
          <w:sz w:val="32"/>
        </w:rPr>
        <w:t>北京儿童医院新疆医院党委书记牛伟亚感谢北京儿童医院对新疆住培工作的大力支持，简要介绍了自治区、乌鲁木齐市儿科、儿外科住培基本情况，希望本次培训班能够提升新疆住培师资岗位胜任力，不断壮大儿科住培师资队伍。</w:t>
      </w:r>
    </w:p>
    <w:p>
      <w:pPr>
        <w:widowControl/>
        <w:spacing w:line="360" w:lineRule="auto"/>
        <w:ind w:firstLine="640" w:firstLineChars="200"/>
        <w:rPr>
          <w:rFonts w:ascii="仿宋" w:hAnsi="仿宋" w:eastAsia="仿宋"/>
          <w:sz w:val="32"/>
        </w:rPr>
      </w:pPr>
      <w:r>
        <w:rPr>
          <w:rFonts w:hint="eastAsia" w:ascii="仿宋" w:hAnsi="仿宋" w:eastAsia="仿宋"/>
          <w:sz w:val="32"/>
        </w:rPr>
        <w:t>国家儿童医学中心北京儿童医院工会主席王爱华在讲话中表示师资能力建设是住院医师规范化培训中的关键环节，师资能力的同质化决定了人才培养质量，希望通过本次培训班能够提高住培师资教学带教能力。</w:t>
      </w:r>
    </w:p>
    <w:p>
      <w:pPr>
        <w:widowControl/>
        <w:spacing w:line="360" w:lineRule="auto"/>
        <w:ind w:firstLine="640" w:firstLineChars="200"/>
        <w:rPr>
          <w:rFonts w:hint="eastAsia" w:ascii="仿宋" w:hAnsi="仿宋" w:eastAsia="仿宋" w:cs="宋体"/>
          <w:kern w:val="0"/>
          <w:sz w:val="32"/>
        </w:rPr>
      </w:pPr>
      <w:r>
        <w:rPr>
          <w:rFonts w:hint="eastAsia" w:ascii="仿宋" w:hAnsi="仿宋" w:eastAsia="仿宋" w:cs="宋体"/>
          <w:kern w:val="0"/>
          <w:sz w:val="32"/>
        </w:rPr>
        <w:t>自治区卫生健康委员会科教处处长徐培兰欢迎北京儿童医院专家来疆传经送宝，介绍了自治区医疗及住院医师规范化培训基本情况，对专业设置及自治区住培政策做了简要分析，肯定了本次儿科、儿外科住培师资培训班的重要意义，并宣布未来自治区卫健委将继续支持北京儿童医院新疆医院承办本培训班。</w:t>
      </w:r>
    </w:p>
    <w:p>
      <w:pPr>
        <w:widowControl/>
        <w:spacing w:line="360" w:lineRule="auto"/>
        <w:jc w:val="center"/>
        <w:rPr>
          <w:rFonts w:hint="eastAsia" w:ascii="仿宋" w:hAnsi="仿宋" w:eastAsia="仿宋" w:cs="宋体"/>
          <w:kern w:val="0"/>
          <w:sz w:val="32"/>
          <w:lang w:eastAsia="zh-CN"/>
        </w:rPr>
      </w:pPr>
      <w:r>
        <w:rPr>
          <w:rFonts w:hint="eastAsia" w:ascii="仿宋" w:hAnsi="仿宋" w:eastAsia="仿宋" w:cs="宋体"/>
          <w:kern w:val="0"/>
          <w:sz w:val="32"/>
          <w:lang w:eastAsia="zh-CN"/>
        </w:rPr>
        <w:drawing>
          <wp:inline distT="0" distB="0" distL="114300" distR="114300">
            <wp:extent cx="5230495" cy="3486785"/>
            <wp:effectExtent l="0" t="0" r="8255" b="18415"/>
            <wp:docPr id="1" name="图片 1" descr="IMG_28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873"/>
                    <pic:cNvPicPr>
                      <a:picLocks noChangeAspect="1"/>
                    </pic:cNvPicPr>
                  </pic:nvPicPr>
                  <pic:blipFill>
                    <a:blip r:embed="rId5"/>
                    <a:stretch>
                      <a:fillRect/>
                    </a:stretch>
                  </pic:blipFill>
                  <pic:spPr>
                    <a:xfrm>
                      <a:off x="0" y="0"/>
                      <a:ext cx="5230495" cy="3486785"/>
                    </a:xfrm>
                    <a:prstGeom prst="rect">
                      <a:avLst/>
                    </a:prstGeom>
                  </pic:spPr>
                </pic:pic>
              </a:graphicData>
            </a:graphic>
          </wp:inline>
        </w:drawing>
      </w:r>
    </w:p>
    <w:p>
      <w:pPr>
        <w:widowControl/>
        <w:spacing w:line="360" w:lineRule="auto"/>
        <w:ind w:firstLine="640" w:firstLineChars="200"/>
        <w:rPr>
          <w:rFonts w:hint="eastAsia" w:ascii="仿宋" w:hAnsi="仿宋" w:eastAsia="仿宋" w:cs="宋体"/>
          <w:kern w:val="0"/>
          <w:sz w:val="32"/>
          <w:lang w:val="en-US" w:eastAsia="zh-CN"/>
        </w:rPr>
      </w:pPr>
      <w:r>
        <w:rPr>
          <w:rFonts w:hint="eastAsia" w:ascii="仿宋" w:hAnsi="仿宋" w:eastAsia="仿宋" w:cs="宋体"/>
          <w:kern w:val="0"/>
          <w:sz w:val="32"/>
        </w:rPr>
        <w:t>启动仪式后，培训班正式开始授课，3天内共计14名专家就住培师资团队建设、指导医师能力建设、专业基地管理经验、技能操作培训、临床思维、人文沟通、入院教育、出科考核等方面进行了全方位培训。</w:t>
      </w:r>
      <w:r>
        <w:rPr>
          <w:rFonts w:hint="eastAsia" w:ascii="仿宋" w:hAnsi="仿宋" w:eastAsia="仿宋" w:cs="宋体"/>
          <w:kern w:val="0"/>
          <w:sz w:val="32"/>
          <w:lang w:val="en-US" w:eastAsia="zh-CN"/>
        </w:rPr>
        <w:t>本次培训班师资队伍除北京儿童医院住培专家，还邀请了温州医科大学附属第二医院蔡晓红主任讲解教学查房，北京大学第一医院齐建光主任讲解SOAP病历书写。</w:t>
      </w:r>
    </w:p>
    <w:p>
      <w:pPr>
        <w:widowControl/>
        <w:spacing w:line="360" w:lineRule="auto"/>
        <w:ind w:firstLine="640" w:firstLineChars="200"/>
        <w:jc w:val="center"/>
        <w:rPr>
          <w:rFonts w:hint="eastAsia" w:ascii="仿宋" w:hAnsi="仿宋" w:eastAsia="仿宋" w:cs="宋体"/>
          <w:kern w:val="0"/>
          <w:sz w:val="32"/>
          <w:lang w:val="en-US" w:eastAsia="zh-CN"/>
        </w:rPr>
      </w:pPr>
      <w:r>
        <w:rPr>
          <w:rFonts w:hint="eastAsia" w:ascii="仿宋" w:hAnsi="仿宋" w:eastAsia="仿宋" w:cs="宋体"/>
          <w:kern w:val="0"/>
          <w:sz w:val="32"/>
          <w:lang w:val="en-US" w:eastAsia="zh-CN"/>
        </w:rPr>
        <w:drawing>
          <wp:inline distT="0" distB="0" distL="114300" distR="114300">
            <wp:extent cx="3761740" cy="3761740"/>
            <wp:effectExtent l="0" t="0" r="10160" b="10160"/>
            <wp:docPr id="7" name="图片 7" descr="讲者"/>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讲者"/>
                    <pic:cNvPicPr>
                      <a:picLocks noChangeAspect="1"/>
                    </pic:cNvPicPr>
                  </pic:nvPicPr>
                  <pic:blipFill>
                    <a:blip r:embed="rId6"/>
                    <a:stretch>
                      <a:fillRect/>
                    </a:stretch>
                  </pic:blipFill>
                  <pic:spPr>
                    <a:xfrm>
                      <a:off x="0" y="0"/>
                      <a:ext cx="3761740" cy="3761740"/>
                    </a:xfrm>
                    <a:prstGeom prst="rect">
                      <a:avLst/>
                    </a:prstGeom>
                  </pic:spPr>
                </pic:pic>
              </a:graphicData>
            </a:graphic>
          </wp:inline>
        </w:drawing>
      </w:r>
    </w:p>
    <w:p>
      <w:pPr>
        <w:widowControl/>
        <w:spacing w:line="360" w:lineRule="auto"/>
        <w:ind w:firstLine="640" w:firstLineChars="200"/>
        <w:rPr>
          <w:rFonts w:ascii="仿宋" w:hAnsi="仿宋" w:eastAsia="仿宋" w:cs="宋体"/>
          <w:kern w:val="0"/>
          <w:sz w:val="32"/>
        </w:rPr>
      </w:pPr>
      <w:r>
        <w:rPr>
          <w:rFonts w:hint="eastAsia" w:ascii="仿宋" w:hAnsi="仿宋" w:eastAsia="仿宋" w:cs="宋体"/>
          <w:kern w:val="0"/>
          <w:sz w:val="32"/>
        </w:rPr>
        <w:t>双方儿内科、儿外科专业基地主任及工作人员就专业基地建设方式方法、师资管理、学员培训、疑难问题等方面进行了细致座谈，彼此交流经验，促进专业基地的培训质量。</w:t>
      </w:r>
    </w:p>
    <w:p>
      <w:pPr>
        <w:spacing w:line="560" w:lineRule="exact"/>
        <w:ind w:firstLine="640" w:firstLineChars="200"/>
        <w:rPr>
          <w:rFonts w:ascii="仿宋" w:hAnsi="仿宋" w:eastAsia="仿宋"/>
          <w:sz w:val="32"/>
        </w:rPr>
      </w:pPr>
      <w:r>
        <w:rPr>
          <w:rFonts w:hint="eastAsia" w:ascii="仿宋" w:hAnsi="仿宋" w:eastAsia="仿宋"/>
          <w:sz w:val="32"/>
        </w:rPr>
        <w:t>未来，北京儿童医院作为国家级住院医师规范化培训基地，</w:t>
      </w:r>
      <w:r>
        <w:rPr>
          <w:rFonts w:hint="eastAsia" w:ascii="仿宋" w:hAnsi="仿宋" w:eastAsia="仿宋"/>
          <w:sz w:val="32"/>
          <w:lang w:val="en-US" w:eastAsia="zh-CN"/>
        </w:rPr>
        <w:t>儿内科专业基地作为国家住培重点专业基地，儿内科、儿外科住培主委所在单位基地，</w:t>
      </w:r>
      <w:r>
        <w:rPr>
          <w:rFonts w:hint="eastAsia" w:ascii="仿宋" w:hAnsi="仿宋" w:eastAsia="仿宋"/>
          <w:sz w:val="32"/>
        </w:rPr>
        <w:t>将继续为提高儿科、儿外科住院医师规范化培训质量贡献力量。</w:t>
      </w:r>
    </w:p>
    <w:p>
      <w:pPr>
        <w:spacing w:line="560" w:lineRule="exact"/>
        <w:ind w:firstLine="640" w:firstLineChars="200"/>
        <w:jc w:val="right"/>
        <w:rPr>
          <w:rFonts w:hint="eastAsia" w:ascii="仿宋" w:hAnsi="仿宋" w:eastAsia="仿宋"/>
          <w:sz w:val="32"/>
          <w:lang w:eastAsia="zh-CN"/>
        </w:rPr>
      </w:pPr>
      <w:r>
        <w:rPr>
          <w:rFonts w:hint="eastAsia" w:ascii="仿宋" w:hAnsi="仿宋" w:eastAsia="仿宋"/>
          <w:sz w:val="32"/>
          <w:lang w:eastAsia="zh-CN"/>
        </w:rPr>
        <w:t>首都医科大学附属</w:t>
      </w:r>
      <w:bookmarkStart w:id="0" w:name="_GoBack"/>
      <w:bookmarkEnd w:id="0"/>
      <w:r>
        <w:rPr>
          <w:rFonts w:hint="eastAsia" w:ascii="仿宋" w:hAnsi="仿宋" w:eastAsia="仿宋"/>
          <w:sz w:val="32"/>
          <w:lang w:eastAsia="zh-CN"/>
        </w:rPr>
        <w:t>北京儿童医院</w:t>
      </w:r>
    </w:p>
    <w:p>
      <w:pPr>
        <w:spacing w:line="560" w:lineRule="exact"/>
        <w:ind w:firstLine="640" w:firstLineChars="200"/>
        <w:jc w:val="right"/>
        <w:rPr>
          <w:rFonts w:ascii="仿宋" w:hAnsi="仿宋" w:eastAsia="仿宋" w:cs="宋体"/>
          <w:kern w:val="0"/>
          <w:sz w:val="32"/>
        </w:rPr>
      </w:pPr>
      <w:r>
        <w:rPr>
          <w:rFonts w:hint="eastAsia" w:ascii="仿宋" w:hAnsi="仿宋" w:eastAsia="仿宋"/>
          <w:sz w:val="32"/>
        </w:rPr>
        <w:t>教育处</w:t>
      </w:r>
    </w:p>
    <w:sectPr>
      <w:pgSz w:w="11906" w:h="16838"/>
      <w:pgMar w:top="1440" w:right="1803" w:bottom="1440" w:left="180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方正舒体"/>
    <w:panose1 w:val="00000000000000000000"/>
    <w:charset w:val="86"/>
    <w:family w:val="script"/>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lhOGNiMDk2M2VlMDlhOTFlMzdjYjM0MDljMmMzNDUifQ=="/>
  </w:docVars>
  <w:rsids>
    <w:rsidRoot w:val="0047096C"/>
    <w:rsid w:val="0047096C"/>
    <w:rsid w:val="007A7A29"/>
    <w:rsid w:val="00971495"/>
    <w:rsid w:val="00A95215"/>
    <w:rsid w:val="055E19AF"/>
    <w:rsid w:val="07A12019"/>
    <w:rsid w:val="08EC5921"/>
    <w:rsid w:val="0B443CAE"/>
    <w:rsid w:val="0B502965"/>
    <w:rsid w:val="0B835EE6"/>
    <w:rsid w:val="0D4E6532"/>
    <w:rsid w:val="0D9836A1"/>
    <w:rsid w:val="0EE17BF8"/>
    <w:rsid w:val="0F0B61D2"/>
    <w:rsid w:val="120A3CE5"/>
    <w:rsid w:val="13203999"/>
    <w:rsid w:val="143401DE"/>
    <w:rsid w:val="156B4D09"/>
    <w:rsid w:val="15AC6FED"/>
    <w:rsid w:val="16D169C2"/>
    <w:rsid w:val="18BD7EDC"/>
    <w:rsid w:val="190B0C48"/>
    <w:rsid w:val="190C374D"/>
    <w:rsid w:val="194B192D"/>
    <w:rsid w:val="196D0985"/>
    <w:rsid w:val="1A7A5109"/>
    <w:rsid w:val="1AA754A1"/>
    <w:rsid w:val="1B204569"/>
    <w:rsid w:val="1B410951"/>
    <w:rsid w:val="1CAB69CA"/>
    <w:rsid w:val="1CEC3461"/>
    <w:rsid w:val="1D183933"/>
    <w:rsid w:val="20457135"/>
    <w:rsid w:val="21BF2393"/>
    <w:rsid w:val="21D249F9"/>
    <w:rsid w:val="224D633F"/>
    <w:rsid w:val="237818A7"/>
    <w:rsid w:val="241A4435"/>
    <w:rsid w:val="24DB3BC4"/>
    <w:rsid w:val="25255B74"/>
    <w:rsid w:val="26311124"/>
    <w:rsid w:val="27F65DCE"/>
    <w:rsid w:val="294114E1"/>
    <w:rsid w:val="2B063533"/>
    <w:rsid w:val="2B2778C2"/>
    <w:rsid w:val="2D002505"/>
    <w:rsid w:val="2D7642C7"/>
    <w:rsid w:val="2D7E77E3"/>
    <w:rsid w:val="2FDE27BA"/>
    <w:rsid w:val="301663F8"/>
    <w:rsid w:val="30901D07"/>
    <w:rsid w:val="30955CD4"/>
    <w:rsid w:val="323C78AD"/>
    <w:rsid w:val="33150164"/>
    <w:rsid w:val="333D066D"/>
    <w:rsid w:val="33492641"/>
    <w:rsid w:val="340D366E"/>
    <w:rsid w:val="34160624"/>
    <w:rsid w:val="34F76B17"/>
    <w:rsid w:val="3584599B"/>
    <w:rsid w:val="37661A13"/>
    <w:rsid w:val="389B2048"/>
    <w:rsid w:val="38A87E0A"/>
    <w:rsid w:val="38FF2C1F"/>
    <w:rsid w:val="399A3BF6"/>
    <w:rsid w:val="3B025E20"/>
    <w:rsid w:val="3C30439E"/>
    <w:rsid w:val="3E114195"/>
    <w:rsid w:val="3EC6723B"/>
    <w:rsid w:val="3F2D2E17"/>
    <w:rsid w:val="40034B6B"/>
    <w:rsid w:val="41801923"/>
    <w:rsid w:val="43164192"/>
    <w:rsid w:val="43DE2E96"/>
    <w:rsid w:val="43F16B09"/>
    <w:rsid w:val="45344EFF"/>
    <w:rsid w:val="48A7075C"/>
    <w:rsid w:val="48CA7928"/>
    <w:rsid w:val="49CD1AD5"/>
    <w:rsid w:val="4BBA100A"/>
    <w:rsid w:val="4C746529"/>
    <w:rsid w:val="4D16404B"/>
    <w:rsid w:val="4D371A30"/>
    <w:rsid w:val="4D403020"/>
    <w:rsid w:val="4D454D32"/>
    <w:rsid w:val="4D6252EC"/>
    <w:rsid w:val="4DC1754C"/>
    <w:rsid w:val="4E265601"/>
    <w:rsid w:val="4EB86BA1"/>
    <w:rsid w:val="4EDB1308"/>
    <w:rsid w:val="51EE0B2B"/>
    <w:rsid w:val="52666914"/>
    <w:rsid w:val="53A31A1D"/>
    <w:rsid w:val="53ED0AB4"/>
    <w:rsid w:val="5468108F"/>
    <w:rsid w:val="562F0875"/>
    <w:rsid w:val="56685710"/>
    <w:rsid w:val="58160B00"/>
    <w:rsid w:val="59464BA7"/>
    <w:rsid w:val="5A00690C"/>
    <w:rsid w:val="5A8A758F"/>
    <w:rsid w:val="5BCF72D8"/>
    <w:rsid w:val="5C2D1476"/>
    <w:rsid w:val="5E886D96"/>
    <w:rsid w:val="5FEF1CF6"/>
    <w:rsid w:val="61891CD7"/>
    <w:rsid w:val="620F3A24"/>
    <w:rsid w:val="625422E5"/>
    <w:rsid w:val="62BA0F02"/>
    <w:rsid w:val="6300246C"/>
    <w:rsid w:val="64CE5348"/>
    <w:rsid w:val="66EA36A5"/>
    <w:rsid w:val="67B53825"/>
    <w:rsid w:val="6A2C3362"/>
    <w:rsid w:val="6ADC259F"/>
    <w:rsid w:val="6B3B35FC"/>
    <w:rsid w:val="6CA81BAB"/>
    <w:rsid w:val="6DFE716E"/>
    <w:rsid w:val="6F240B2A"/>
    <w:rsid w:val="70801CC9"/>
    <w:rsid w:val="708104E7"/>
    <w:rsid w:val="71063344"/>
    <w:rsid w:val="73B40854"/>
    <w:rsid w:val="75022074"/>
    <w:rsid w:val="752D668A"/>
    <w:rsid w:val="77B5517C"/>
    <w:rsid w:val="783E066B"/>
    <w:rsid w:val="78570929"/>
    <w:rsid w:val="787D2EF4"/>
    <w:rsid w:val="7A2D7B93"/>
    <w:rsid w:val="7B002800"/>
    <w:rsid w:val="7BBD54EA"/>
    <w:rsid w:val="7C3F3BAE"/>
    <w:rsid w:val="7CD60E3A"/>
    <w:rsid w:val="7D2D6E94"/>
    <w:rsid w:val="7DAA4898"/>
    <w:rsid w:val="7F8A2D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nhideWhenUsed/>
    <w:qFormat/>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HP Inc.</Company>
  <Pages>4</Pages>
  <Words>1056</Words>
  <Characters>1061</Characters>
  <Lines>9</Lines>
  <Paragraphs>2</Paragraphs>
  <TotalTime>53</TotalTime>
  <ScaleCrop>false</ScaleCrop>
  <LinksUpToDate>false</LinksUpToDate>
  <CharactersWithSpaces>1061</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2022-08-08T00:38:00Z</dcterms:created>
  <dc:creator>admin</dc:creator>
  <cp:lastModifiedBy>王利平</cp:lastModifiedBy>
  <dcterms:modified xsi:type="dcterms:W3CDTF">2022-08-10T07:29:23Z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532BB96E8ED74EDDB7F0D3835EB0AA57</vt:lpwstr>
  </property>
</Properties>
</file>